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EDC5" w14:textId="2144DE34" w:rsidR="00D50B09" w:rsidRPr="00291E86" w:rsidRDefault="00D50B09" w:rsidP="00291E86">
      <w:pPr>
        <w:pStyle w:val="Ttulo"/>
        <w:spacing w:after="120"/>
        <w:rPr>
          <w:rFonts w:ascii="Book Antiqua" w:hAnsi="Book Antiqua" w:cs="Arial"/>
          <w:b w:val="0"/>
          <w:color w:val="auto"/>
          <w:sz w:val="24"/>
          <w:szCs w:val="24"/>
        </w:rPr>
      </w:pPr>
      <w:r w:rsidRPr="00291E86">
        <w:rPr>
          <w:rFonts w:ascii="Book Antiqua" w:hAnsi="Book Antiqua" w:cs="Arial"/>
          <w:b w:val="0"/>
          <w:color w:val="auto"/>
          <w:sz w:val="24"/>
          <w:szCs w:val="24"/>
        </w:rPr>
        <w:t>MENSAGEM AO PROJETO DE LEI N º ___/20</w:t>
      </w:r>
      <w:r w:rsidR="00DC2731" w:rsidRPr="00291E86">
        <w:rPr>
          <w:rFonts w:ascii="Book Antiqua" w:hAnsi="Book Antiqua" w:cs="Arial"/>
          <w:b w:val="0"/>
          <w:color w:val="auto"/>
          <w:sz w:val="24"/>
          <w:szCs w:val="24"/>
        </w:rPr>
        <w:t>21</w:t>
      </w:r>
    </w:p>
    <w:p w14:paraId="1D125711" w14:textId="77777777" w:rsidR="00D50B09" w:rsidRPr="00291E86" w:rsidRDefault="00D50B09" w:rsidP="00291E86">
      <w:pPr>
        <w:pStyle w:val="Ttulo"/>
        <w:spacing w:after="120"/>
        <w:rPr>
          <w:rFonts w:ascii="Book Antiqua" w:hAnsi="Book Antiqua" w:cs="Arial"/>
          <w:b w:val="0"/>
          <w:color w:val="auto"/>
          <w:sz w:val="24"/>
          <w:szCs w:val="24"/>
        </w:rPr>
      </w:pPr>
    </w:p>
    <w:p w14:paraId="63A2D900" w14:textId="2898A3DF" w:rsidR="00D50B09" w:rsidRPr="00291E86" w:rsidRDefault="00D50B09" w:rsidP="00291E86">
      <w:pPr>
        <w:pStyle w:val="Subttulo"/>
        <w:spacing w:after="120"/>
        <w:jc w:val="both"/>
        <w:rPr>
          <w:rFonts w:ascii="Book Antiqua" w:hAnsi="Book Antiqua" w:cs="Arial"/>
          <w:i w:val="0"/>
          <w:iCs w:val="0"/>
          <w:color w:val="auto"/>
        </w:rPr>
      </w:pPr>
      <w:r w:rsidRPr="00291E86">
        <w:rPr>
          <w:rFonts w:ascii="Book Antiqua" w:hAnsi="Book Antiqua" w:cs="Arial"/>
          <w:i w:val="0"/>
          <w:iCs w:val="0"/>
          <w:color w:val="auto"/>
        </w:rPr>
        <w:t xml:space="preserve">Excelentíssimo Senhor Presidente da Câmara Municipal de </w:t>
      </w:r>
      <w:r w:rsidR="00A23317" w:rsidRPr="00291E86">
        <w:rPr>
          <w:rFonts w:ascii="Book Antiqua" w:hAnsi="Book Antiqua" w:cs="Arial"/>
          <w:i w:val="0"/>
          <w:iCs w:val="0"/>
          <w:color w:val="auto"/>
        </w:rPr>
        <w:t>São Julião</w:t>
      </w:r>
      <w:r w:rsidRPr="00291E86">
        <w:rPr>
          <w:rFonts w:ascii="Book Antiqua" w:hAnsi="Book Antiqua" w:cs="Arial"/>
          <w:i w:val="0"/>
          <w:iCs w:val="0"/>
          <w:color w:val="auto"/>
        </w:rPr>
        <w:t>,</w:t>
      </w:r>
    </w:p>
    <w:p w14:paraId="796BCD2F" w14:textId="77777777" w:rsidR="00D50B09" w:rsidRPr="00291E86" w:rsidRDefault="00D50B09" w:rsidP="00291E86">
      <w:pPr>
        <w:pStyle w:val="Subttulo"/>
        <w:spacing w:after="120"/>
        <w:jc w:val="both"/>
        <w:rPr>
          <w:rFonts w:ascii="Book Antiqua" w:hAnsi="Book Antiqua" w:cs="Arial"/>
          <w:i w:val="0"/>
          <w:iCs w:val="0"/>
          <w:color w:val="auto"/>
        </w:rPr>
      </w:pPr>
    </w:p>
    <w:p w14:paraId="37AB6B67" w14:textId="77777777" w:rsidR="00D50B09" w:rsidRPr="00291E86" w:rsidRDefault="00D50B09" w:rsidP="00291E86">
      <w:pPr>
        <w:spacing w:after="120" w:line="240" w:lineRule="auto"/>
        <w:rPr>
          <w:rFonts w:ascii="Book Antiqua" w:hAnsi="Book Antiqua" w:cs="Arial"/>
          <w:sz w:val="24"/>
          <w:szCs w:val="24"/>
        </w:rPr>
      </w:pPr>
    </w:p>
    <w:p w14:paraId="4644147A" w14:textId="040FC538" w:rsidR="00D50B09" w:rsidRPr="00291E86" w:rsidRDefault="00D50B09" w:rsidP="00291E86">
      <w:pPr>
        <w:pStyle w:val="Default"/>
        <w:spacing w:after="120"/>
        <w:ind w:firstLine="709"/>
        <w:jc w:val="both"/>
        <w:rPr>
          <w:rFonts w:ascii="Book Antiqua" w:hAnsi="Book Antiqua" w:cs="Arial"/>
          <w:color w:val="auto"/>
        </w:rPr>
      </w:pPr>
      <w:r w:rsidRPr="00291E86">
        <w:rPr>
          <w:rFonts w:ascii="Book Antiqua" w:hAnsi="Book Antiqua" w:cs="Arial"/>
          <w:color w:val="auto"/>
        </w:rPr>
        <w:t>É com elevada honra que submetemos para análise de Vossa Excelência e dos Ilustres Vereadores dessa E. Casa, o anexo Projeto de Lei que</w:t>
      </w:r>
      <w:r w:rsidRPr="00291E86">
        <w:rPr>
          <w:rFonts w:ascii="Book Antiqua" w:hAnsi="Book Antiqua" w:cs="Arial"/>
          <w:bCs/>
          <w:color w:val="auto"/>
        </w:rPr>
        <w:t xml:space="preserve"> </w:t>
      </w:r>
      <w:r w:rsidR="00C4630D" w:rsidRPr="00291E86">
        <w:rPr>
          <w:rFonts w:ascii="Book Antiqua" w:eastAsia="Times New Roman" w:hAnsi="Book Antiqua" w:cs="Arial"/>
          <w:bCs/>
          <w:color w:val="auto"/>
          <w:kern w:val="36"/>
          <w:lang w:eastAsia="pt-BR"/>
        </w:rPr>
        <w:t xml:space="preserve">dispõe sobre os padrões de aferição quanto a </w:t>
      </w:r>
      <w:r w:rsidR="00C4630D" w:rsidRPr="00291E86">
        <w:rPr>
          <w:rFonts w:ascii="Book Antiqua" w:hAnsi="Book Antiqua" w:cs="Arial"/>
        </w:rPr>
        <w:t xml:space="preserve">emissão de poluentes atmosféricos </w:t>
      </w:r>
      <w:r w:rsidRPr="00291E86">
        <w:rPr>
          <w:rFonts w:ascii="Book Antiqua" w:hAnsi="Book Antiqua" w:cs="Arial"/>
          <w:bCs/>
          <w:color w:val="auto"/>
        </w:rPr>
        <w:t xml:space="preserve">no Município de </w:t>
      </w:r>
      <w:r w:rsidR="00A23317" w:rsidRPr="00291E86">
        <w:rPr>
          <w:rFonts w:ascii="Book Antiqua" w:hAnsi="Book Antiqua" w:cs="Arial"/>
          <w:bCs/>
          <w:color w:val="auto"/>
        </w:rPr>
        <w:t>São Julião</w:t>
      </w:r>
      <w:r w:rsidRPr="00291E86">
        <w:rPr>
          <w:rFonts w:ascii="Book Antiqua" w:hAnsi="Book Antiqua" w:cs="Arial"/>
          <w:color w:val="auto"/>
        </w:rPr>
        <w:t>, a fim de que essa Casa Legislativa, pelos seus ilustres pares, o aprove na forma constitucional.</w:t>
      </w:r>
    </w:p>
    <w:p w14:paraId="3CD25FCA" w14:textId="77777777" w:rsidR="00D50B09" w:rsidRPr="00291E86" w:rsidRDefault="00D50B09" w:rsidP="00291E86">
      <w:pPr>
        <w:pStyle w:val="Default"/>
        <w:spacing w:after="120"/>
        <w:ind w:firstLine="709"/>
        <w:jc w:val="both"/>
        <w:rPr>
          <w:rFonts w:ascii="Book Antiqua" w:hAnsi="Book Antiqua" w:cs="Arial"/>
          <w:color w:val="auto"/>
        </w:rPr>
      </w:pPr>
      <w:r w:rsidRPr="00291E86">
        <w:rPr>
          <w:rFonts w:ascii="Book Antiqua" w:hAnsi="Book Antiqua" w:cs="Arial"/>
          <w:color w:val="auto"/>
        </w:rPr>
        <w:t>Exige-se dos municípios brasileiros maior atenção às questões urbanísticas e ambientais, motivo pela qual se deve adequar as legislações locais para atender às exigências contidas na Constituição Federal e na legislação federal ordinária, especialmente, o que dispõe o Estatuto das Cidades, Lei Federal nº 10.257, de 10 de julho de 2001, que trata da política urbana</w:t>
      </w:r>
      <w:r w:rsidR="00C4630D" w:rsidRPr="00291E86">
        <w:rPr>
          <w:rFonts w:ascii="Book Antiqua" w:hAnsi="Book Antiqua" w:cs="Arial"/>
          <w:color w:val="auto"/>
        </w:rPr>
        <w:t>,</w:t>
      </w:r>
      <w:r w:rsidRPr="00291E86">
        <w:rPr>
          <w:rFonts w:ascii="Book Antiqua" w:hAnsi="Book Antiqua" w:cs="Arial"/>
          <w:color w:val="auto"/>
        </w:rPr>
        <w:t xml:space="preserve"> e a Lei n° 9.605, de 12 de fevereiro de 1998, que dispõe sobre atividades lesivas ao meio ambiente.</w:t>
      </w:r>
    </w:p>
    <w:p w14:paraId="6DB1AF8E" w14:textId="1D74E15C" w:rsidR="00D50B09" w:rsidRPr="00291E86" w:rsidRDefault="00D50B09" w:rsidP="00291E86">
      <w:pPr>
        <w:pStyle w:val="Default"/>
        <w:spacing w:after="120"/>
        <w:ind w:firstLine="709"/>
        <w:jc w:val="both"/>
        <w:rPr>
          <w:rFonts w:ascii="Book Antiqua" w:hAnsi="Book Antiqua" w:cs="Arial"/>
          <w:color w:val="auto"/>
        </w:rPr>
      </w:pPr>
      <w:r w:rsidRPr="00291E86">
        <w:rPr>
          <w:rFonts w:ascii="Book Antiqua" w:hAnsi="Book Antiqua" w:cs="Arial"/>
          <w:color w:val="auto"/>
        </w:rPr>
        <w:t>Em razão do que se explanou, encaminhamos o presente Projeto de Lei para análise dos Excelentíssimos Vereadores,</w:t>
      </w:r>
      <w:r w:rsidR="00245C9A" w:rsidRPr="00291E86">
        <w:rPr>
          <w:rFonts w:ascii="Book Antiqua" w:hAnsi="Book Antiqua" w:cs="Arial"/>
          <w:color w:val="auto"/>
        </w:rPr>
        <w:t xml:space="preserve"> com pedido de tramitação em regime de urgência,</w:t>
      </w:r>
      <w:r w:rsidRPr="00291E86">
        <w:rPr>
          <w:rFonts w:ascii="Book Antiqua" w:hAnsi="Book Antiqua" w:cs="Arial"/>
          <w:color w:val="auto"/>
        </w:rPr>
        <w:t xml:space="preserve"> contando com a presteza e com a soberana análise e aprovação, valendo-nos da oportunidade para reiterar protestos da mais alta estima e consideração.</w:t>
      </w:r>
    </w:p>
    <w:p w14:paraId="54A8DF5C" w14:textId="77777777" w:rsidR="00D50B09" w:rsidRPr="00291E86" w:rsidRDefault="00D50B09" w:rsidP="00291E86">
      <w:pPr>
        <w:pStyle w:val="Default"/>
        <w:spacing w:after="120"/>
        <w:ind w:firstLine="709"/>
        <w:jc w:val="both"/>
        <w:rPr>
          <w:rFonts w:ascii="Book Antiqua" w:hAnsi="Book Antiqua" w:cs="Arial"/>
          <w:color w:val="auto"/>
        </w:rPr>
      </w:pPr>
      <w:r w:rsidRPr="00291E86">
        <w:rPr>
          <w:rFonts w:ascii="Book Antiqua" w:hAnsi="Book Antiqua" w:cs="Arial"/>
          <w:color w:val="auto"/>
        </w:rPr>
        <w:t>Cordialmente,</w:t>
      </w:r>
    </w:p>
    <w:p w14:paraId="6D8DA12A" w14:textId="77777777" w:rsidR="00D50B09" w:rsidRPr="00291E86" w:rsidRDefault="00D50B09" w:rsidP="00291E86">
      <w:pPr>
        <w:spacing w:after="120" w:line="240" w:lineRule="auto"/>
        <w:jc w:val="center"/>
        <w:rPr>
          <w:rFonts w:ascii="Book Antiqua" w:hAnsi="Book Antiqua" w:cs="Arial"/>
          <w:iCs/>
          <w:sz w:val="24"/>
          <w:szCs w:val="24"/>
        </w:rPr>
      </w:pPr>
    </w:p>
    <w:p w14:paraId="68AECC19" w14:textId="77777777" w:rsidR="00A23317" w:rsidRPr="00291E86" w:rsidRDefault="00A23317" w:rsidP="00291E86">
      <w:pPr>
        <w:pStyle w:val="Recuodecorpodetexto"/>
        <w:spacing w:line="240" w:lineRule="auto"/>
        <w:ind w:left="0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291E86">
        <w:rPr>
          <w:rFonts w:ascii="Book Antiqua" w:hAnsi="Book Antiqua" w:cs="Arial"/>
          <w:b/>
          <w:iCs/>
          <w:sz w:val="24"/>
          <w:szCs w:val="24"/>
        </w:rPr>
        <w:t xml:space="preserve">Samuel de Sousa Alencar </w:t>
      </w:r>
    </w:p>
    <w:p w14:paraId="7E146E10" w14:textId="02008303" w:rsidR="00D50B09" w:rsidRPr="00291E86" w:rsidRDefault="00D50B09" w:rsidP="00291E86">
      <w:pPr>
        <w:pStyle w:val="Recuodecorpodetexto"/>
        <w:spacing w:line="240" w:lineRule="auto"/>
        <w:ind w:left="0"/>
        <w:jc w:val="center"/>
        <w:rPr>
          <w:rFonts w:ascii="Book Antiqua" w:hAnsi="Book Antiqua" w:cs="Arial"/>
          <w:iCs/>
          <w:sz w:val="24"/>
          <w:szCs w:val="24"/>
        </w:rPr>
      </w:pPr>
      <w:r w:rsidRPr="00291E86">
        <w:rPr>
          <w:rFonts w:ascii="Book Antiqua" w:hAnsi="Book Antiqua" w:cs="Arial"/>
          <w:b/>
          <w:iCs/>
          <w:sz w:val="24"/>
          <w:szCs w:val="24"/>
        </w:rPr>
        <w:t>Prefeito Municipal</w:t>
      </w:r>
    </w:p>
    <w:p w14:paraId="70CF44EF" w14:textId="77777777" w:rsidR="00D50B09" w:rsidRPr="00291E86" w:rsidRDefault="00D50B09" w:rsidP="00291E86">
      <w:pPr>
        <w:pStyle w:val="Default"/>
        <w:spacing w:after="120"/>
        <w:jc w:val="both"/>
        <w:outlineLvl w:val="0"/>
        <w:rPr>
          <w:rFonts w:ascii="Book Antiqua" w:hAnsi="Book Antiqua" w:cs="Arial"/>
          <w:color w:val="auto"/>
          <w:sz w:val="22"/>
          <w:szCs w:val="22"/>
        </w:rPr>
      </w:pPr>
    </w:p>
    <w:p w14:paraId="5A947F08" w14:textId="77777777" w:rsidR="00D50B09" w:rsidRPr="00291E86" w:rsidRDefault="00D50B09" w:rsidP="00291E86">
      <w:pPr>
        <w:pStyle w:val="Default"/>
        <w:spacing w:after="120"/>
        <w:jc w:val="both"/>
        <w:outlineLvl w:val="0"/>
        <w:rPr>
          <w:rFonts w:ascii="Book Antiqua" w:hAnsi="Book Antiqua" w:cs="Arial"/>
          <w:color w:val="auto"/>
          <w:sz w:val="22"/>
          <w:szCs w:val="22"/>
        </w:rPr>
      </w:pPr>
    </w:p>
    <w:p w14:paraId="0DDA39A4" w14:textId="77777777" w:rsidR="00D50B09" w:rsidRPr="00291E86" w:rsidRDefault="00D50B09" w:rsidP="00291E86">
      <w:pPr>
        <w:pStyle w:val="Default"/>
        <w:spacing w:after="120"/>
        <w:jc w:val="both"/>
        <w:outlineLvl w:val="0"/>
        <w:rPr>
          <w:rFonts w:ascii="Book Antiqua" w:hAnsi="Book Antiqua" w:cs="Arial"/>
          <w:color w:val="auto"/>
          <w:sz w:val="22"/>
          <w:szCs w:val="22"/>
        </w:rPr>
      </w:pPr>
    </w:p>
    <w:p w14:paraId="07E1F2FE" w14:textId="77777777" w:rsidR="00D50B09" w:rsidRPr="00291E86" w:rsidRDefault="00D50B09" w:rsidP="00291E86">
      <w:pPr>
        <w:pStyle w:val="Default"/>
        <w:spacing w:after="120"/>
        <w:jc w:val="both"/>
        <w:outlineLvl w:val="0"/>
        <w:rPr>
          <w:rFonts w:ascii="Book Antiqua" w:hAnsi="Book Antiqua" w:cs="Arial"/>
          <w:color w:val="auto"/>
          <w:sz w:val="22"/>
          <w:szCs w:val="22"/>
        </w:rPr>
      </w:pPr>
    </w:p>
    <w:p w14:paraId="0233A669" w14:textId="77777777" w:rsidR="00D50B09" w:rsidRPr="00291E86" w:rsidRDefault="00D50B09" w:rsidP="00291E86">
      <w:pPr>
        <w:pStyle w:val="Default"/>
        <w:spacing w:after="120"/>
        <w:jc w:val="both"/>
        <w:outlineLvl w:val="0"/>
        <w:rPr>
          <w:rFonts w:ascii="Book Antiqua" w:hAnsi="Book Antiqua" w:cs="Arial"/>
          <w:color w:val="auto"/>
          <w:sz w:val="22"/>
          <w:szCs w:val="22"/>
        </w:rPr>
      </w:pPr>
    </w:p>
    <w:p w14:paraId="1283BD19" w14:textId="77777777" w:rsidR="00D50B09" w:rsidRPr="00291E86" w:rsidRDefault="00D50B09" w:rsidP="00291E86">
      <w:pPr>
        <w:pStyle w:val="Default"/>
        <w:spacing w:after="120"/>
        <w:jc w:val="both"/>
        <w:outlineLvl w:val="0"/>
        <w:rPr>
          <w:rFonts w:ascii="Book Antiqua" w:hAnsi="Book Antiqua" w:cs="Arial"/>
          <w:color w:val="auto"/>
          <w:sz w:val="22"/>
          <w:szCs w:val="22"/>
        </w:rPr>
      </w:pPr>
    </w:p>
    <w:p w14:paraId="62FA2F57" w14:textId="77777777" w:rsidR="00D50B09" w:rsidRPr="00291E86" w:rsidRDefault="00D50B09" w:rsidP="00291E86">
      <w:pPr>
        <w:pStyle w:val="Default"/>
        <w:spacing w:after="120"/>
        <w:jc w:val="both"/>
        <w:outlineLvl w:val="0"/>
        <w:rPr>
          <w:rFonts w:ascii="Book Antiqua" w:hAnsi="Book Antiqua" w:cs="Arial"/>
          <w:color w:val="auto"/>
          <w:sz w:val="22"/>
          <w:szCs w:val="22"/>
        </w:rPr>
      </w:pPr>
    </w:p>
    <w:p w14:paraId="32F7037C" w14:textId="77777777" w:rsidR="00D50B09" w:rsidRPr="00291E86" w:rsidRDefault="00D50B09" w:rsidP="00291E86">
      <w:pPr>
        <w:pStyle w:val="Default"/>
        <w:spacing w:after="120"/>
        <w:jc w:val="both"/>
        <w:outlineLvl w:val="0"/>
        <w:rPr>
          <w:rFonts w:ascii="Book Antiqua" w:hAnsi="Book Antiqua" w:cs="Arial"/>
          <w:color w:val="auto"/>
          <w:sz w:val="22"/>
          <w:szCs w:val="22"/>
        </w:rPr>
      </w:pPr>
    </w:p>
    <w:p w14:paraId="494D6E95" w14:textId="77777777" w:rsidR="00D50B09" w:rsidRPr="00291E86" w:rsidRDefault="00D50B09" w:rsidP="00291E86">
      <w:pPr>
        <w:pStyle w:val="Default"/>
        <w:spacing w:after="120"/>
        <w:jc w:val="both"/>
        <w:outlineLvl w:val="0"/>
        <w:rPr>
          <w:rFonts w:ascii="Book Antiqua" w:hAnsi="Book Antiqua" w:cs="Arial"/>
          <w:color w:val="auto"/>
          <w:sz w:val="22"/>
          <w:szCs w:val="22"/>
        </w:rPr>
      </w:pPr>
    </w:p>
    <w:p w14:paraId="3A982F5C" w14:textId="77777777" w:rsidR="00D50B09" w:rsidRPr="00291E86" w:rsidRDefault="00D50B09" w:rsidP="00291E86">
      <w:pPr>
        <w:pStyle w:val="Default"/>
        <w:spacing w:after="120"/>
        <w:jc w:val="both"/>
        <w:outlineLvl w:val="0"/>
        <w:rPr>
          <w:rFonts w:ascii="Book Antiqua" w:hAnsi="Book Antiqua" w:cs="Arial"/>
          <w:color w:val="auto"/>
          <w:sz w:val="22"/>
          <w:szCs w:val="22"/>
        </w:rPr>
      </w:pPr>
    </w:p>
    <w:p w14:paraId="7B5D9F1B" w14:textId="29FD65EE" w:rsidR="00D50B09" w:rsidRPr="00291E86" w:rsidRDefault="00D50B09" w:rsidP="00291E86">
      <w:pPr>
        <w:pStyle w:val="Default"/>
        <w:spacing w:after="120"/>
        <w:jc w:val="both"/>
        <w:outlineLvl w:val="0"/>
        <w:rPr>
          <w:rFonts w:ascii="Book Antiqua" w:hAnsi="Book Antiqua" w:cs="Arial"/>
          <w:color w:val="auto"/>
          <w:sz w:val="22"/>
          <w:szCs w:val="22"/>
        </w:rPr>
      </w:pPr>
    </w:p>
    <w:p w14:paraId="00AC7E53" w14:textId="4059CD78" w:rsidR="00DC2731" w:rsidRPr="00291E86" w:rsidRDefault="00DC2731" w:rsidP="00291E86">
      <w:pPr>
        <w:pStyle w:val="Default"/>
        <w:spacing w:after="120"/>
        <w:jc w:val="both"/>
        <w:outlineLvl w:val="0"/>
        <w:rPr>
          <w:rFonts w:ascii="Book Antiqua" w:hAnsi="Book Antiqua" w:cs="Arial"/>
          <w:color w:val="auto"/>
          <w:sz w:val="22"/>
          <w:szCs w:val="22"/>
        </w:rPr>
      </w:pPr>
      <w:r w:rsidRPr="00291E86">
        <w:rPr>
          <w:rFonts w:ascii="Book Antiqua" w:hAnsi="Book Antiqua" w:cs="Arial"/>
          <w:color w:val="auto"/>
          <w:sz w:val="22"/>
          <w:szCs w:val="22"/>
        </w:rPr>
        <w:t xml:space="preserve">Projeto de Lei n°_______, de </w:t>
      </w:r>
      <w:r w:rsidR="00291E86">
        <w:rPr>
          <w:rFonts w:ascii="Book Antiqua" w:hAnsi="Book Antiqua" w:cs="Arial"/>
          <w:color w:val="auto"/>
          <w:sz w:val="22"/>
          <w:szCs w:val="22"/>
        </w:rPr>
        <w:t>27</w:t>
      </w:r>
      <w:r w:rsidRPr="00291E86">
        <w:rPr>
          <w:rFonts w:ascii="Book Antiqua" w:hAnsi="Book Antiqua" w:cs="Arial"/>
          <w:color w:val="auto"/>
          <w:sz w:val="22"/>
          <w:szCs w:val="22"/>
        </w:rPr>
        <w:t xml:space="preserve"> de </w:t>
      </w:r>
      <w:r w:rsidR="00291E86">
        <w:rPr>
          <w:rFonts w:ascii="Book Antiqua" w:hAnsi="Book Antiqua" w:cs="Arial"/>
          <w:color w:val="auto"/>
          <w:sz w:val="22"/>
          <w:szCs w:val="22"/>
        </w:rPr>
        <w:t>abril</w:t>
      </w:r>
      <w:r w:rsidRPr="00291E86">
        <w:rPr>
          <w:rFonts w:ascii="Book Antiqua" w:hAnsi="Book Antiqua" w:cs="Arial"/>
          <w:color w:val="auto"/>
          <w:sz w:val="22"/>
          <w:szCs w:val="22"/>
        </w:rPr>
        <w:t xml:space="preserve"> de 2021.</w:t>
      </w:r>
    </w:p>
    <w:p w14:paraId="57853420" w14:textId="77777777" w:rsidR="00D50B09" w:rsidRPr="00291E86" w:rsidRDefault="00D50B09" w:rsidP="00291E86">
      <w:pPr>
        <w:pStyle w:val="Default"/>
        <w:spacing w:after="120"/>
        <w:jc w:val="both"/>
        <w:rPr>
          <w:rFonts w:ascii="Book Antiqua" w:hAnsi="Book Antiqua" w:cs="Arial"/>
          <w:color w:val="auto"/>
          <w:sz w:val="22"/>
          <w:szCs w:val="22"/>
        </w:rPr>
      </w:pPr>
    </w:p>
    <w:p w14:paraId="2C2D8545" w14:textId="6351A61C" w:rsidR="00D50B09" w:rsidRPr="00291E86" w:rsidRDefault="00DC2731" w:rsidP="00291E86">
      <w:pPr>
        <w:spacing w:after="120" w:line="240" w:lineRule="auto"/>
        <w:ind w:left="3969"/>
        <w:jc w:val="both"/>
        <w:rPr>
          <w:rFonts w:ascii="Book Antiqua" w:hAnsi="Book Antiqua" w:cs="Arial"/>
          <w:b/>
          <w:bCs/>
        </w:rPr>
      </w:pPr>
      <w:r w:rsidRPr="00291E86">
        <w:rPr>
          <w:rFonts w:ascii="Book Antiqua" w:hAnsi="Book Antiqua" w:cs="Arial"/>
          <w:b/>
          <w:bCs/>
        </w:rPr>
        <w:t xml:space="preserve">Dispõe sobre à emissão de poluentes atmosféricos no Município de </w:t>
      </w:r>
      <w:r w:rsidR="00A23317" w:rsidRPr="00291E86">
        <w:rPr>
          <w:rFonts w:ascii="Book Antiqua" w:hAnsi="Book Antiqua" w:cs="Arial"/>
          <w:b/>
          <w:bCs/>
        </w:rPr>
        <w:t>São Julião</w:t>
      </w:r>
      <w:r w:rsidRPr="00291E86">
        <w:rPr>
          <w:rFonts w:ascii="Book Antiqua" w:hAnsi="Book Antiqua" w:cs="Arial"/>
          <w:b/>
          <w:bCs/>
        </w:rPr>
        <w:t xml:space="preserve"> e dá outras providências.</w:t>
      </w:r>
    </w:p>
    <w:p w14:paraId="695E7324" w14:textId="77777777" w:rsidR="00D50B09" w:rsidRPr="00291E86" w:rsidRDefault="00D50B09" w:rsidP="00291E86">
      <w:pPr>
        <w:pStyle w:val="Default"/>
        <w:spacing w:after="120"/>
        <w:ind w:left="3969"/>
        <w:jc w:val="both"/>
        <w:rPr>
          <w:rFonts w:ascii="Book Antiqua" w:hAnsi="Book Antiqua" w:cs="Arial"/>
          <w:color w:val="auto"/>
          <w:sz w:val="22"/>
          <w:szCs w:val="22"/>
        </w:rPr>
      </w:pPr>
    </w:p>
    <w:p w14:paraId="67742C6E" w14:textId="3E3F0238" w:rsidR="008F49F4" w:rsidRPr="00291E86" w:rsidRDefault="00291E86" w:rsidP="00291E86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291E86">
        <w:rPr>
          <w:rFonts w:ascii="Book Antiqua" w:hAnsi="Book Antiqua" w:cs="Arial"/>
          <w:b/>
          <w:bCs/>
          <w:sz w:val="22"/>
          <w:szCs w:val="22"/>
        </w:rPr>
        <w:t>O PREFEITO MUNICIPAL DE SÃO JULIÃO</w:t>
      </w:r>
      <w:r w:rsidR="00D50B09" w:rsidRPr="00291E86">
        <w:rPr>
          <w:rFonts w:ascii="Book Antiqua" w:hAnsi="Book Antiqua" w:cs="Arial"/>
          <w:sz w:val="22"/>
          <w:szCs w:val="22"/>
        </w:rPr>
        <w:t>, Estado do Piauí, no uso de suas atribuições que lhes são conferidas pela Constituição Federal, Constituição Estadual e Lei Orgânica do Município, faço saber que a Câmara Municipal aprovou e eu sanciono a seguinte Lei:</w:t>
      </w:r>
    </w:p>
    <w:p w14:paraId="6ED95791" w14:textId="77777777" w:rsidR="008F49F4" w:rsidRPr="00291E86" w:rsidRDefault="008F49F4" w:rsidP="00291E86">
      <w:pPr>
        <w:spacing w:after="120" w:line="240" w:lineRule="auto"/>
        <w:ind w:firstLine="851"/>
        <w:jc w:val="both"/>
        <w:rPr>
          <w:rFonts w:ascii="Book Antiqua" w:hAnsi="Book Antiqua" w:cs="Arial"/>
        </w:rPr>
      </w:pPr>
    </w:p>
    <w:p w14:paraId="23014D30" w14:textId="77777777" w:rsidR="008F49F4" w:rsidRPr="00291E86" w:rsidRDefault="00F32270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Capítulo I</w:t>
      </w:r>
    </w:p>
    <w:p w14:paraId="03FAF97E" w14:textId="77777777" w:rsidR="008F49F4" w:rsidRPr="00291E86" w:rsidRDefault="00F32270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Das disposições preliminares</w:t>
      </w:r>
    </w:p>
    <w:p w14:paraId="5470C35D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1º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</w:t>
      </w:r>
      <w:r w:rsidR="002F3B5B" w:rsidRPr="00291E86">
        <w:rPr>
          <w:rFonts w:ascii="Book Antiqua" w:hAnsi="Book Antiqua" w:cs="Arial"/>
        </w:rPr>
        <w:t>Esta Lei</w:t>
      </w:r>
      <w:r w:rsidRPr="00291E86">
        <w:rPr>
          <w:rFonts w:ascii="Book Antiqua" w:hAnsi="Book Antiqua" w:cs="Arial"/>
        </w:rPr>
        <w:t xml:space="preserve"> tem por objetivo controlar e corrigir as situações de geração de transtornos atmosféricos causados por atividades industriais e/ou de serviços, de maneira a proteger a qualidade do meio ambiente.</w:t>
      </w:r>
    </w:p>
    <w:p w14:paraId="0503ABCB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2º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Para efeitos dest</w:t>
      </w:r>
      <w:r w:rsidR="002F3B5B" w:rsidRPr="00291E86">
        <w:rPr>
          <w:rFonts w:ascii="Book Antiqua" w:hAnsi="Book Antiqua" w:cs="Arial"/>
        </w:rPr>
        <w:t>a Lei</w:t>
      </w:r>
      <w:r w:rsidRPr="00291E86">
        <w:rPr>
          <w:rFonts w:ascii="Book Antiqua" w:hAnsi="Book Antiqua" w:cs="Arial"/>
        </w:rPr>
        <w:t>, são aplicáveis as seguintes definições:</w:t>
      </w:r>
    </w:p>
    <w:p w14:paraId="78E23886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 xml:space="preserve">I - </w:t>
      </w:r>
      <w:proofErr w:type="gramStart"/>
      <w:r w:rsidR="001E6F91" w:rsidRPr="00291E86">
        <w:rPr>
          <w:rFonts w:ascii="Book Antiqua" w:hAnsi="Book Antiqua" w:cs="Arial"/>
        </w:rPr>
        <w:t>poluente</w:t>
      </w:r>
      <w:proofErr w:type="gramEnd"/>
      <w:r w:rsidR="001E6F91" w:rsidRPr="00291E86">
        <w:rPr>
          <w:rFonts w:ascii="Book Antiqua" w:hAnsi="Book Antiqua" w:cs="Arial"/>
        </w:rPr>
        <w:t xml:space="preserve"> atmosférico: qualquer forma de matéria em quantidade, concentração, tempo ou outras características, que tornem ou possam tornar o ar impróprio ou nocivo à saúde, inconveniente ao bem-estar público, danoso aos materiais, à fauna e flora ou prejudicial à segurança, ao uso e gozo da propriedade ou às atividades normais da comunidade;</w:t>
      </w:r>
    </w:p>
    <w:p w14:paraId="199F6C36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 xml:space="preserve">II - </w:t>
      </w:r>
      <w:proofErr w:type="gramStart"/>
      <w:r w:rsidR="001E6F91" w:rsidRPr="00291E86">
        <w:rPr>
          <w:rFonts w:ascii="Book Antiqua" w:hAnsi="Book Antiqua" w:cs="Arial"/>
        </w:rPr>
        <w:t>n</w:t>
      </w:r>
      <w:r w:rsidRPr="00291E86">
        <w:rPr>
          <w:rFonts w:ascii="Book Antiqua" w:hAnsi="Book Antiqua" w:cs="Arial"/>
        </w:rPr>
        <w:t>ível</w:t>
      </w:r>
      <w:proofErr w:type="gramEnd"/>
      <w:r w:rsidRPr="00291E86">
        <w:rPr>
          <w:rFonts w:ascii="Book Antiqua" w:hAnsi="Book Antiqua" w:cs="Arial"/>
        </w:rPr>
        <w:t xml:space="preserve"> de emissão: a concentração de cada contaminante emitido na atmosfera, num período determinado, medido nas unidades de aplicação q</w:t>
      </w:r>
      <w:r w:rsidR="001E6F91" w:rsidRPr="00291E86">
        <w:rPr>
          <w:rFonts w:ascii="Book Antiqua" w:hAnsi="Book Antiqua" w:cs="Arial"/>
        </w:rPr>
        <w:t>ue correspondem a cada um deles;</w:t>
      </w:r>
    </w:p>
    <w:p w14:paraId="14070D17" w14:textId="77777777" w:rsidR="00092ED1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 xml:space="preserve">III - </w:t>
      </w:r>
      <w:r w:rsidR="001E6F91" w:rsidRPr="00291E86">
        <w:rPr>
          <w:rFonts w:ascii="Book Antiqua" w:hAnsi="Book Antiqua" w:cs="Arial"/>
        </w:rPr>
        <w:t>p</w:t>
      </w:r>
      <w:r w:rsidRPr="00291E86">
        <w:rPr>
          <w:rFonts w:ascii="Book Antiqua" w:hAnsi="Book Antiqua" w:cs="Arial"/>
        </w:rPr>
        <w:t xml:space="preserve">adrões de qualidade do ar: </w:t>
      </w:r>
      <w:r w:rsidR="00DF7546" w:rsidRPr="00291E86">
        <w:rPr>
          <w:rFonts w:ascii="Book Antiqua" w:hAnsi="Book Antiqua" w:cs="Arial"/>
        </w:rPr>
        <w:t>um dos instrumentos de gestão da qualidade do ar, determinado como valor de concentração de um poluente específico na atmosfera, associado a um intervalo de tempo de exposição, para que o meio ambiente e a saúde da população sejam preservados em relação aos riscos de danos causados pela poluição atmosférica</w:t>
      </w:r>
      <w:r w:rsidR="001E6F91" w:rsidRPr="00291E86">
        <w:rPr>
          <w:rFonts w:ascii="Book Antiqua" w:hAnsi="Book Antiqua" w:cs="Arial"/>
        </w:rPr>
        <w:t>;</w:t>
      </w:r>
    </w:p>
    <w:p w14:paraId="6D8DEB0B" w14:textId="77777777" w:rsidR="009E2E0D" w:rsidRPr="00291E86" w:rsidRDefault="009E2E0D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 xml:space="preserve">IV - </w:t>
      </w:r>
      <w:proofErr w:type="gramStart"/>
      <w:r w:rsidRPr="00291E86">
        <w:rPr>
          <w:rFonts w:ascii="Book Antiqua" w:hAnsi="Book Antiqua" w:cs="Arial"/>
        </w:rPr>
        <w:t>padrões</w:t>
      </w:r>
      <w:proofErr w:type="gramEnd"/>
      <w:r w:rsidRPr="00291E86">
        <w:rPr>
          <w:rFonts w:ascii="Book Antiqua" w:hAnsi="Book Antiqua" w:cs="Arial"/>
        </w:rPr>
        <w:t xml:space="preserve"> de qualidade do ar intermediários - PI: padrões estabelecidos como valores temporários a serem cumpridos em etapas;</w:t>
      </w:r>
    </w:p>
    <w:p w14:paraId="787EEDF8" w14:textId="77777777" w:rsidR="009E2E0D" w:rsidRPr="00291E86" w:rsidRDefault="009E2E0D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 xml:space="preserve">V - </w:t>
      </w:r>
      <w:proofErr w:type="gramStart"/>
      <w:r w:rsidRPr="00291E86">
        <w:rPr>
          <w:rFonts w:ascii="Book Antiqua" w:hAnsi="Book Antiqua" w:cs="Arial"/>
        </w:rPr>
        <w:t>padrão</w:t>
      </w:r>
      <w:proofErr w:type="gramEnd"/>
      <w:r w:rsidRPr="00291E86">
        <w:rPr>
          <w:rFonts w:ascii="Book Antiqua" w:hAnsi="Book Antiqua" w:cs="Arial"/>
        </w:rPr>
        <w:t xml:space="preserve"> de qualidade do ar final - PF: valores guia definidos pela Organização Mundial da Saúde – OMS em 2005;</w:t>
      </w:r>
    </w:p>
    <w:p w14:paraId="387C2F5E" w14:textId="77777777" w:rsidR="008F49F4" w:rsidRPr="00291E86" w:rsidRDefault="00B57853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V</w:t>
      </w:r>
      <w:r w:rsidR="00092ED1" w:rsidRPr="00291E86">
        <w:rPr>
          <w:rFonts w:ascii="Book Antiqua" w:hAnsi="Book Antiqua" w:cs="Arial"/>
        </w:rPr>
        <w:t>I - índice de qualidade do ar - IQAR: valor utilizado para fins de comunicação e informação à população que relaciona as concentrações dos poluentes monitorados aos possíveis efeitos adversos à saúde</w:t>
      </w:r>
      <w:r w:rsidR="001E6F91" w:rsidRPr="00291E86">
        <w:rPr>
          <w:rFonts w:ascii="Book Antiqua" w:hAnsi="Book Antiqua" w:cs="Arial"/>
        </w:rPr>
        <w:t>;</w:t>
      </w:r>
    </w:p>
    <w:p w14:paraId="0F31EEC3" w14:textId="77777777" w:rsidR="00092ED1" w:rsidRPr="00291E86" w:rsidRDefault="00092ED1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lastRenderedPageBreak/>
        <w:t>V</w:t>
      </w:r>
      <w:r w:rsidR="00B57853" w:rsidRPr="00291E86">
        <w:rPr>
          <w:rFonts w:ascii="Book Antiqua" w:hAnsi="Book Antiqua" w:cs="Arial"/>
        </w:rPr>
        <w:t>II</w:t>
      </w:r>
      <w:r w:rsidRPr="00291E86">
        <w:rPr>
          <w:rFonts w:ascii="Book Antiqua" w:hAnsi="Book Antiqua" w:cs="Arial"/>
        </w:rPr>
        <w:t xml:space="preserve"> - material particulado MP</w:t>
      </w:r>
      <w:r w:rsidRPr="00291E86">
        <w:rPr>
          <w:rFonts w:ascii="Book Antiqua" w:hAnsi="Book Antiqua" w:cs="Arial"/>
          <w:vertAlign w:val="subscript"/>
        </w:rPr>
        <w:t>10</w:t>
      </w:r>
      <w:r w:rsidRPr="00291E86">
        <w:rPr>
          <w:rFonts w:ascii="Book Antiqua" w:hAnsi="Book Antiqua" w:cs="Arial"/>
        </w:rPr>
        <w:t>: partículas de material sólido ou líquido suspensas no ar, na forma de poeira, neblina, aerossol, fuligem, entre outros, com diâmetro aerodinâmico equivalente de corte de 10 micrômetros;</w:t>
      </w:r>
    </w:p>
    <w:p w14:paraId="09A15881" w14:textId="77777777" w:rsidR="00092ED1" w:rsidRPr="00291E86" w:rsidRDefault="00092ED1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VI</w:t>
      </w:r>
      <w:r w:rsidR="00B57853" w:rsidRPr="00291E86">
        <w:rPr>
          <w:rFonts w:ascii="Book Antiqua" w:hAnsi="Book Antiqua" w:cs="Arial"/>
        </w:rPr>
        <w:t>II</w:t>
      </w:r>
      <w:r w:rsidRPr="00291E86">
        <w:rPr>
          <w:rFonts w:ascii="Book Antiqua" w:hAnsi="Book Antiqua" w:cs="Arial"/>
        </w:rPr>
        <w:t xml:space="preserve"> - material particulado MP</w:t>
      </w:r>
      <w:r w:rsidRPr="00291E86">
        <w:rPr>
          <w:rFonts w:ascii="Book Antiqua" w:hAnsi="Book Antiqua" w:cs="Arial"/>
          <w:vertAlign w:val="subscript"/>
        </w:rPr>
        <w:t>2,5</w:t>
      </w:r>
      <w:r w:rsidRPr="00291E86">
        <w:rPr>
          <w:rFonts w:ascii="Book Antiqua" w:hAnsi="Book Antiqua" w:cs="Arial"/>
        </w:rPr>
        <w:t>: partículas de material sólido ou líquido suspensas no ar, na forma de poeira, neblina, aerossol, fuligem, entre outros, com diâmetro aerodinâmico equivalente de corte de 2,5 micrômetros</w:t>
      </w:r>
      <w:r w:rsidR="002F3B5B" w:rsidRPr="00291E86">
        <w:rPr>
          <w:rFonts w:ascii="Book Antiqua" w:hAnsi="Book Antiqua" w:cs="Arial"/>
        </w:rPr>
        <w:t>;</w:t>
      </w:r>
    </w:p>
    <w:p w14:paraId="0DCD000B" w14:textId="77777777" w:rsidR="00092ED1" w:rsidRPr="00291E86" w:rsidRDefault="00B57853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IX</w:t>
      </w:r>
      <w:r w:rsidR="00092ED1" w:rsidRPr="00291E86">
        <w:rPr>
          <w:rFonts w:ascii="Book Antiqua" w:hAnsi="Book Antiqua" w:cs="Arial"/>
        </w:rPr>
        <w:t xml:space="preserve"> - </w:t>
      </w:r>
      <w:proofErr w:type="gramStart"/>
      <w:r w:rsidR="00092ED1" w:rsidRPr="00291E86">
        <w:rPr>
          <w:rFonts w:ascii="Book Antiqua" w:hAnsi="Book Antiqua" w:cs="Arial"/>
        </w:rPr>
        <w:t>partículas</w:t>
      </w:r>
      <w:proofErr w:type="gramEnd"/>
      <w:r w:rsidR="00092ED1" w:rsidRPr="00291E86">
        <w:rPr>
          <w:rFonts w:ascii="Book Antiqua" w:hAnsi="Book Antiqua" w:cs="Arial"/>
        </w:rPr>
        <w:t xml:space="preserve"> totais em suspensão - PTS: partículas de material sólido ou líquido suspensas no ar, na forma de poeira, neblina, aerossol, fuligem, entre outros, com diâmetro aerodinâmico equivalente de corte de 50 micrômetros</w:t>
      </w:r>
      <w:r w:rsidR="002F3B5B" w:rsidRPr="00291E86">
        <w:rPr>
          <w:rFonts w:ascii="Book Antiqua" w:hAnsi="Book Antiqua" w:cs="Arial"/>
        </w:rPr>
        <w:t>;</w:t>
      </w:r>
    </w:p>
    <w:p w14:paraId="0C875BCC" w14:textId="77777777" w:rsidR="008F49F4" w:rsidRPr="00291E86" w:rsidRDefault="00B57853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X</w:t>
      </w:r>
      <w:r w:rsidR="008F49F4" w:rsidRPr="00291E86">
        <w:rPr>
          <w:rFonts w:ascii="Book Antiqua" w:hAnsi="Book Antiqua" w:cs="Arial"/>
        </w:rPr>
        <w:t xml:space="preserve"> - </w:t>
      </w:r>
      <w:proofErr w:type="gramStart"/>
      <w:r w:rsidR="001E6F91" w:rsidRPr="00291E86">
        <w:rPr>
          <w:rFonts w:ascii="Book Antiqua" w:hAnsi="Book Antiqua" w:cs="Arial"/>
        </w:rPr>
        <w:t>i</w:t>
      </w:r>
      <w:r w:rsidR="008F49F4" w:rsidRPr="00291E86">
        <w:rPr>
          <w:rFonts w:ascii="Book Antiqua" w:hAnsi="Book Antiqua" w:cs="Arial"/>
        </w:rPr>
        <w:t>ncineradores</w:t>
      </w:r>
      <w:proofErr w:type="gramEnd"/>
      <w:r w:rsidR="008F49F4" w:rsidRPr="00291E86">
        <w:rPr>
          <w:rFonts w:ascii="Book Antiqua" w:hAnsi="Book Antiqua" w:cs="Arial"/>
        </w:rPr>
        <w:t>: equipamentos ou dispositivos utilizados com o objetivo d</w:t>
      </w:r>
      <w:r w:rsidR="001E6F91" w:rsidRPr="00291E86">
        <w:rPr>
          <w:rFonts w:ascii="Book Antiqua" w:hAnsi="Book Antiqua" w:cs="Arial"/>
        </w:rPr>
        <w:t>e promover a queima de resíduos;</w:t>
      </w:r>
    </w:p>
    <w:p w14:paraId="3FD9649F" w14:textId="77777777" w:rsidR="008F49F4" w:rsidRPr="00291E86" w:rsidRDefault="00B57853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XI</w:t>
      </w:r>
      <w:r w:rsidR="008F49F4" w:rsidRPr="00291E86">
        <w:rPr>
          <w:rFonts w:ascii="Book Antiqua" w:hAnsi="Book Antiqua" w:cs="Arial"/>
        </w:rPr>
        <w:t xml:space="preserve"> - </w:t>
      </w:r>
      <w:r w:rsidR="001E6F91" w:rsidRPr="00291E86">
        <w:rPr>
          <w:rFonts w:ascii="Book Antiqua" w:hAnsi="Book Antiqua" w:cs="Arial"/>
        </w:rPr>
        <w:t>m</w:t>
      </w:r>
      <w:r w:rsidR="008F49F4" w:rsidRPr="00291E86">
        <w:rPr>
          <w:rFonts w:ascii="Book Antiqua" w:hAnsi="Book Antiqua" w:cs="Arial"/>
        </w:rPr>
        <w:t>edidas de emergência: conjunto de providências adotadas pelo Executivo para evitar a ocorrência de episódios críticos de poluição atmosférica</w:t>
      </w:r>
      <w:r w:rsidR="001E6F91" w:rsidRPr="00291E86">
        <w:rPr>
          <w:rFonts w:ascii="Book Antiqua" w:hAnsi="Book Antiqua" w:cs="Arial"/>
        </w:rPr>
        <w:t>, ou impedir a sua continuidade;</w:t>
      </w:r>
    </w:p>
    <w:p w14:paraId="11F5F47E" w14:textId="77777777" w:rsidR="008F49F4" w:rsidRPr="00291E86" w:rsidRDefault="00092ED1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X</w:t>
      </w:r>
      <w:r w:rsidR="00B57853" w:rsidRPr="00291E86">
        <w:rPr>
          <w:rFonts w:ascii="Book Antiqua" w:hAnsi="Book Antiqua" w:cs="Arial"/>
        </w:rPr>
        <w:t>II</w:t>
      </w:r>
      <w:r w:rsidR="008F49F4" w:rsidRPr="00291E86">
        <w:rPr>
          <w:rFonts w:ascii="Book Antiqua" w:hAnsi="Book Antiqua" w:cs="Arial"/>
        </w:rPr>
        <w:t xml:space="preserve"> - </w:t>
      </w:r>
      <w:r w:rsidR="001E6F91" w:rsidRPr="00291E86">
        <w:rPr>
          <w:rFonts w:ascii="Book Antiqua" w:hAnsi="Book Antiqua" w:cs="Arial"/>
        </w:rPr>
        <w:t>e</w:t>
      </w:r>
      <w:r w:rsidR="008F49F4" w:rsidRPr="00291E86">
        <w:rPr>
          <w:rFonts w:ascii="Book Antiqua" w:hAnsi="Book Antiqua" w:cs="Arial"/>
        </w:rPr>
        <w:t xml:space="preserve">pisódio crítico de poluição atmosférica: </w:t>
      </w:r>
      <w:r w:rsidR="001E6F91" w:rsidRPr="00291E86">
        <w:rPr>
          <w:rFonts w:ascii="Book Antiqua" w:hAnsi="Book Antiqua" w:cs="Arial"/>
        </w:rPr>
        <w:t>situação caracterizada pela presença de altas concentrações de poluentes na atmosfera em curto período de tempo, resultante da ocorrência de condições meteorológicas desfavoráveis à dispersão dos mesmos</w:t>
      </w:r>
      <w:r w:rsidR="002F3B5B" w:rsidRPr="00291E86">
        <w:rPr>
          <w:rFonts w:ascii="Book Antiqua" w:hAnsi="Book Antiqua" w:cs="Arial"/>
        </w:rPr>
        <w:t>;</w:t>
      </w:r>
    </w:p>
    <w:p w14:paraId="23B13940" w14:textId="77777777" w:rsidR="0010681E" w:rsidRPr="00291E86" w:rsidRDefault="0010681E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XIII - Adota-se como unidade de medida de concentração dos poluentes atmosféricos o micrograma por metro cúbico (µg/m</w:t>
      </w:r>
      <w:r w:rsidRPr="00291E86">
        <w:rPr>
          <w:rFonts w:ascii="Book Antiqua" w:hAnsi="Book Antiqua" w:cs="Arial"/>
          <w:vertAlign w:val="superscript"/>
        </w:rPr>
        <w:t>3</w:t>
      </w:r>
      <w:r w:rsidRPr="00291E86">
        <w:rPr>
          <w:rFonts w:ascii="Book Antiqua" w:hAnsi="Book Antiqua" w:cs="Arial"/>
        </w:rPr>
        <w:t>) com exceção do Monóxido de Carbono que será reportado como partes por milhão (</w:t>
      </w:r>
      <w:proofErr w:type="spellStart"/>
      <w:r w:rsidRPr="00291E86">
        <w:rPr>
          <w:rFonts w:ascii="Book Antiqua" w:hAnsi="Book Antiqua" w:cs="Arial"/>
        </w:rPr>
        <w:t>ppm</w:t>
      </w:r>
      <w:proofErr w:type="spellEnd"/>
      <w:r w:rsidRPr="00291E86">
        <w:rPr>
          <w:rFonts w:ascii="Book Antiqua" w:hAnsi="Book Antiqua" w:cs="Arial"/>
        </w:rPr>
        <w:t>).</w:t>
      </w:r>
    </w:p>
    <w:p w14:paraId="60EE1DEC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3º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</w:t>
      </w:r>
      <w:r w:rsidR="004A4313" w:rsidRPr="00291E86">
        <w:rPr>
          <w:rFonts w:ascii="Book Antiqua" w:hAnsi="Book Antiqua" w:cs="Arial"/>
        </w:rPr>
        <w:t xml:space="preserve">A </w:t>
      </w:r>
      <w:r w:rsidR="007C0187" w:rsidRPr="00291E86">
        <w:rPr>
          <w:rFonts w:ascii="Book Antiqua" w:hAnsi="Book Antiqua" w:cs="Arial"/>
        </w:rPr>
        <w:t>Órgão Municipal do Meio Ambiente</w:t>
      </w:r>
      <w:r w:rsidRPr="00291E86">
        <w:rPr>
          <w:rFonts w:ascii="Book Antiqua" w:hAnsi="Book Antiqua" w:cs="Arial"/>
        </w:rPr>
        <w:t xml:space="preserve"> determinará os níveis de emissão, entendendo como tal os limites toleráveis de presença na atmosfera de contaminante, isoladamente ou associado com outros, em cada caso.</w:t>
      </w:r>
    </w:p>
    <w:p w14:paraId="29FEC020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4º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As atividades emissoras de contaminantes atmosféricos de qualquer natureza, sejam elas fontes móveis ou fixas, estão obrigadas a respeitar os níveis de emissão que a </w:t>
      </w:r>
      <w:r w:rsidR="007C0187" w:rsidRPr="00291E86">
        <w:rPr>
          <w:rFonts w:ascii="Book Antiqua" w:hAnsi="Book Antiqua" w:cs="Arial"/>
        </w:rPr>
        <w:t>Órgão Municipal do Meio Ambiente</w:t>
      </w:r>
      <w:r w:rsidRPr="00291E86">
        <w:rPr>
          <w:rFonts w:ascii="Book Antiqua" w:hAnsi="Book Antiqua" w:cs="Arial"/>
        </w:rPr>
        <w:t xml:space="preserve"> estabelecer, previamente, em caráter geral.</w:t>
      </w:r>
    </w:p>
    <w:p w14:paraId="2D1D59DA" w14:textId="77777777" w:rsidR="008F49F4" w:rsidRPr="00291E86" w:rsidRDefault="008F49F4" w:rsidP="00291E86">
      <w:pPr>
        <w:spacing w:after="120" w:line="240" w:lineRule="auto"/>
        <w:ind w:firstLine="851"/>
        <w:jc w:val="both"/>
        <w:rPr>
          <w:rFonts w:ascii="Book Antiqua" w:hAnsi="Book Antiqua" w:cs="Arial"/>
        </w:rPr>
      </w:pPr>
    </w:p>
    <w:p w14:paraId="5A0CCBF2" w14:textId="77777777" w:rsidR="008F49F4" w:rsidRPr="00291E86" w:rsidRDefault="00F32270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Capítulo II</w:t>
      </w:r>
    </w:p>
    <w:p w14:paraId="37F8F541" w14:textId="77777777" w:rsidR="008F49F4" w:rsidRPr="00291E86" w:rsidRDefault="00F32270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Do controle de poluição da queima de materiais</w:t>
      </w:r>
    </w:p>
    <w:p w14:paraId="58249FA8" w14:textId="77777777" w:rsidR="008F49F4" w:rsidRPr="00291E86" w:rsidRDefault="007C0187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Seção I</w:t>
      </w:r>
    </w:p>
    <w:p w14:paraId="100DC5AD" w14:textId="77777777" w:rsidR="007C0187" w:rsidRPr="00291E86" w:rsidRDefault="007C0187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Das Proibições</w:t>
      </w:r>
    </w:p>
    <w:p w14:paraId="7B6548EC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5º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Fica proibida a queima, ao ar livre, de resíduos sólidos, líquidos ou de qualquer outro material, exceto mediante autorização prévia da </w:t>
      </w:r>
      <w:r w:rsidR="007C0187" w:rsidRPr="00291E86">
        <w:rPr>
          <w:rFonts w:ascii="Book Antiqua" w:hAnsi="Book Antiqua" w:cs="Arial"/>
        </w:rPr>
        <w:t>Órgão Municipal do Meio Ambiente</w:t>
      </w:r>
      <w:r w:rsidR="00D25BB5" w:rsidRPr="00291E86">
        <w:rPr>
          <w:rFonts w:ascii="Book Antiqua" w:hAnsi="Book Antiqua" w:cs="Arial"/>
        </w:rPr>
        <w:t>.</w:t>
      </w:r>
    </w:p>
    <w:p w14:paraId="77AB8615" w14:textId="77777777" w:rsidR="008F49F4" w:rsidRPr="00291E86" w:rsidRDefault="00532F93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§</w:t>
      </w:r>
      <w:r w:rsidR="008F49F4" w:rsidRPr="00291E86">
        <w:rPr>
          <w:rFonts w:ascii="Book Antiqua" w:hAnsi="Book Antiqua" w:cs="Arial"/>
        </w:rPr>
        <w:t>1º</w:t>
      </w:r>
      <w:r w:rsidR="009D6468" w:rsidRPr="00291E86">
        <w:rPr>
          <w:rFonts w:ascii="Book Antiqua" w:hAnsi="Book Antiqua" w:cs="Arial"/>
        </w:rPr>
        <w:t>.</w:t>
      </w:r>
      <w:r w:rsidR="008F49F4" w:rsidRPr="00291E86">
        <w:rPr>
          <w:rFonts w:ascii="Book Antiqua" w:hAnsi="Book Antiqua" w:cs="Arial"/>
        </w:rPr>
        <w:t xml:space="preserve"> Somente será permitida a execução de fogueiras por ocasião das festas juninas em locais que não interfiram com o tráfego nem apresentem perigo ao bem-estar da população.</w:t>
      </w:r>
    </w:p>
    <w:p w14:paraId="0A43D9AE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§2º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Nas fogueiras juninas não será permitida a queima de materiais combustíveis, derivados do petróleo e/ou explosivos.</w:t>
      </w:r>
    </w:p>
    <w:p w14:paraId="68029A09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lastRenderedPageBreak/>
        <w:t>Art. 6º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É proibida a instalação e o funcionamento de incineradores domiciliares ou prediais de qualquer espécie.</w:t>
      </w:r>
    </w:p>
    <w:p w14:paraId="46DC4374" w14:textId="77777777" w:rsidR="008F49F4" w:rsidRPr="00291E86" w:rsidRDefault="00532F93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Parágrafo Único.</w:t>
      </w:r>
      <w:r w:rsidR="008F49F4" w:rsidRPr="00291E86">
        <w:rPr>
          <w:rFonts w:ascii="Book Antiqua" w:hAnsi="Book Antiqua" w:cs="Arial"/>
        </w:rPr>
        <w:t xml:space="preserve"> Faz-se exceção aos termos deste artigo, às instalações hospitalares e congêneres.</w:t>
      </w:r>
    </w:p>
    <w:p w14:paraId="0B14A078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7º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As emissões provenientes de incineradores de resíduos sépticos e cirúrgicos hospitalares deverão ser </w:t>
      </w:r>
      <w:proofErr w:type="gramStart"/>
      <w:r w:rsidRPr="00291E86">
        <w:rPr>
          <w:rFonts w:ascii="Book Antiqua" w:hAnsi="Book Antiqua" w:cs="Arial"/>
        </w:rPr>
        <w:t>oxidados</w:t>
      </w:r>
      <w:proofErr w:type="gramEnd"/>
      <w:r w:rsidRPr="00291E86">
        <w:rPr>
          <w:rFonts w:ascii="Book Antiqua" w:hAnsi="Book Antiqua" w:cs="Arial"/>
        </w:rPr>
        <w:t xml:space="preserve"> em pós-queimador que utilize combustível gasoso, operando em temperatura mínima de 850ºC, e em tempo de residência mínima de 0,8s (oito décimos de segundos), ou por sistema de controle de poluentes de eficiência igual ou superior.</w:t>
      </w:r>
    </w:p>
    <w:p w14:paraId="315CE194" w14:textId="77777777" w:rsidR="008F49F4" w:rsidRPr="00291E86" w:rsidRDefault="00532F93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Parágrafo Único.</w:t>
      </w:r>
      <w:r w:rsidR="008F49F4" w:rsidRPr="00291E86">
        <w:rPr>
          <w:rFonts w:ascii="Book Antiqua" w:hAnsi="Book Antiqua" w:cs="Arial"/>
        </w:rPr>
        <w:t xml:space="preserve"> Para fins de fiscalização, o pós-queimador a que se refere este artigo deverá conter marcador de temperatura na câmara de combustão, em local de fácil visualização.</w:t>
      </w:r>
    </w:p>
    <w:p w14:paraId="5346B744" w14:textId="77777777" w:rsidR="008F49F4" w:rsidRPr="00291E86" w:rsidRDefault="008F49F4" w:rsidP="00291E86">
      <w:pPr>
        <w:spacing w:after="120" w:line="240" w:lineRule="auto"/>
        <w:ind w:firstLine="851"/>
        <w:jc w:val="both"/>
        <w:rPr>
          <w:rFonts w:ascii="Book Antiqua" w:hAnsi="Book Antiqua" w:cs="Arial"/>
        </w:rPr>
      </w:pPr>
    </w:p>
    <w:p w14:paraId="5AF19700" w14:textId="77777777" w:rsidR="007C0187" w:rsidRPr="00291E86" w:rsidRDefault="007C0187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 xml:space="preserve"> Seção II</w:t>
      </w:r>
    </w:p>
    <w:p w14:paraId="013AB90A" w14:textId="77777777" w:rsidR="008F49F4" w:rsidRPr="00291E86" w:rsidRDefault="007C0187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Da queima de combustíveis</w:t>
      </w:r>
    </w:p>
    <w:p w14:paraId="633F6E8F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8º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O lançamento de efluentes provenientes da queima de combustíveis sólidos, líquidos ou gasosos e de processos industriais de qualquer natureza, deverão ser realizados de acordo com a normalização técnica específica da </w:t>
      </w:r>
      <w:r w:rsidR="007C0187" w:rsidRPr="00291E86">
        <w:rPr>
          <w:rFonts w:ascii="Book Antiqua" w:hAnsi="Book Antiqua" w:cs="Arial"/>
        </w:rPr>
        <w:t>Órgão Municipal do Meio Ambiente</w:t>
      </w:r>
      <w:r w:rsidRPr="00291E86">
        <w:rPr>
          <w:rFonts w:ascii="Book Antiqua" w:hAnsi="Book Antiqua" w:cs="Arial"/>
        </w:rPr>
        <w:t>.</w:t>
      </w:r>
    </w:p>
    <w:p w14:paraId="1381529F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9º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Em áreas cuja ocupação predominant</w:t>
      </w:r>
      <w:r w:rsidR="00E07F24" w:rsidRPr="00291E86">
        <w:rPr>
          <w:rFonts w:ascii="Book Antiqua" w:hAnsi="Book Antiqua" w:cs="Arial"/>
        </w:rPr>
        <w:t>e for residencial ou comercial</w:t>
      </w:r>
      <w:r w:rsidRPr="00291E86">
        <w:rPr>
          <w:rFonts w:ascii="Book Antiqua" w:hAnsi="Book Antiqua" w:cs="Arial"/>
        </w:rPr>
        <w:t xml:space="preserve">, ficará a critério da </w:t>
      </w:r>
      <w:r w:rsidR="007C0187" w:rsidRPr="00291E86">
        <w:rPr>
          <w:rFonts w:ascii="Book Antiqua" w:hAnsi="Book Antiqua" w:cs="Arial"/>
        </w:rPr>
        <w:t>Órgão Municipal do Meio Ambiente</w:t>
      </w:r>
      <w:r w:rsidRPr="00291E86">
        <w:rPr>
          <w:rFonts w:ascii="Book Antiqua" w:hAnsi="Book Antiqua" w:cs="Arial"/>
        </w:rPr>
        <w:t xml:space="preserve"> especificar o tipo de combustível a ser utilizado por equipamentos ou dispositivos de controle das emanações aéreas.</w:t>
      </w:r>
    </w:p>
    <w:p w14:paraId="634B5C1A" w14:textId="77777777" w:rsidR="008F49F4" w:rsidRPr="00291E86" w:rsidRDefault="00E07F2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Parágrafo Único.</w:t>
      </w:r>
      <w:r w:rsidR="008F49F4" w:rsidRPr="00291E86">
        <w:rPr>
          <w:rFonts w:ascii="Book Antiqua" w:hAnsi="Book Antiqua" w:cs="Arial"/>
        </w:rPr>
        <w:t xml:space="preserve"> Incluem-se nas disposições deste artigo os fornos e caldeiras para qualquer finalidade.</w:t>
      </w:r>
    </w:p>
    <w:p w14:paraId="5D193014" w14:textId="77777777" w:rsidR="008F49F4" w:rsidRPr="00291E86" w:rsidRDefault="008F49F4" w:rsidP="00291E86">
      <w:pPr>
        <w:spacing w:after="120" w:line="240" w:lineRule="auto"/>
        <w:ind w:firstLine="851"/>
        <w:jc w:val="both"/>
        <w:rPr>
          <w:rFonts w:ascii="Book Antiqua" w:hAnsi="Book Antiqua" w:cs="Arial"/>
        </w:rPr>
      </w:pPr>
    </w:p>
    <w:p w14:paraId="2A5658EB" w14:textId="77777777" w:rsidR="007C0187" w:rsidRPr="00291E86" w:rsidRDefault="007C0187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Seção III</w:t>
      </w:r>
    </w:p>
    <w:p w14:paraId="4D9DE731" w14:textId="77777777" w:rsidR="008F49F4" w:rsidRPr="00291E86" w:rsidRDefault="007C0187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Das emanações em geral</w:t>
      </w:r>
    </w:p>
    <w:p w14:paraId="5020DBE9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10</w:t>
      </w:r>
      <w:r w:rsidR="00E07F24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O armazenamento de material fragmentado ou particulado deverá ser feito em ambiente enclausurado ou em outro sistema de controle de poluição do ar, com prévia aprovação da </w:t>
      </w:r>
      <w:r w:rsidR="007C0187" w:rsidRPr="00291E86">
        <w:rPr>
          <w:rFonts w:ascii="Book Antiqua" w:hAnsi="Book Antiqua" w:cs="Arial"/>
        </w:rPr>
        <w:t>Órgão Municipal do Meio Ambiente</w:t>
      </w:r>
      <w:r w:rsidRPr="00291E86">
        <w:rPr>
          <w:rFonts w:ascii="Book Antiqua" w:hAnsi="Book Antiqua" w:cs="Arial"/>
        </w:rPr>
        <w:t>, de eficiência igual ou superior, de modo a impedir o arraste, pela ação dos ventos, do respectivo material.</w:t>
      </w:r>
    </w:p>
    <w:p w14:paraId="17A15D9A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11</w:t>
      </w:r>
      <w:r w:rsidR="00E07F24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As operações, processos ou funcionamento dos equipamentos executados ao ar livre de britagem, moagem, transporte, manipulação, carga e descarga de materiais fragmentados ou particulados, deverão ser realizados mediante processo de umidificação permanente, além de atender os padrões de emissões determinadas em legislação.</w:t>
      </w:r>
    </w:p>
    <w:p w14:paraId="24909C43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12</w:t>
      </w:r>
      <w:r w:rsidR="00E07F24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As operações de cobertura de superfície realizadas por aspersão, tais como pintura ou aplicação de verniz a revólver, deverão realizar-se em compartimento próprio, provido de sistema de ventilação local </w:t>
      </w:r>
      <w:proofErr w:type="spellStart"/>
      <w:r w:rsidRPr="00291E86">
        <w:rPr>
          <w:rFonts w:ascii="Book Antiqua" w:hAnsi="Book Antiqua" w:cs="Arial"/>
        </w:rPr>
        <w:t>exaustora</w:t>
      </w:r>
      <w:proofErr w:type="spellEnd"/>
      <w:r w:rsidRPr="00291E86">
        <w:rPr>
          <w:rFonts w:ascii="Book Antiqua" w:hAnsi="Book Antiqua" w:cs="Arial"/>
        </w:rPr>
        <w:t>, e de equipamento eficiente para a retenção de material particulado e substâncias voláteis.</w:t>
      </w:r>
    </w:p>
    <w:p w14:paraId="5AC77C79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lastRenderedPageBreak/>
        <w:t>Art. 13</w:t>
      </w:r>
      <w:r w:rsidR="00E07F24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As fontes de poluição que não se enquadram nos artigos anteriores adotarão sistema de controle de poluição do ar baseados na melhor tecnologia prática disponível para cada caso.</w:t>
      </w:r>
    </w:p>
    <w:p w14:paraId="31FF0866" w14:textId="77777777" w:rsidR="008F49F4" w:rsidRPr="00291E86" w:rsidRDefault="00E07F2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Parágrafo Único.</w:t>
      </w:r>
      <w:r w:rsidR="008F49F4" w:rsidRPr="00291E86">
        <w:rPr>
          <w:rFonts w:ascii="Book Antiqua" w:hAnsi="Book Antiqua" w:cs="Arial"/>
        </w:rPr>
        <w:t xml:space="preserve"> A adoção da tecnologia preconizada neste artigo será feita pela análise e aprovação da </w:t>
      </w:r>
      <w:r w:rsidR="007C0187" w:rsidRPr="00291E86">
        <w:rPr>
          <w:rFonts w:ascii="Book Antiqua" w:hAnsi="Book Antiqua" w:cs="Arial"/>
        </w:rPr>
        <w:t>Órgão Municipal do Meio Ambiente</w:t>
      </w:r>
      <w:r w:rsidR="008F49F4" w:rsidRPr="00291E86">
        <w:rPr>
          <w:rFonts w:ascii="Book Antiqua" w:hAnsi="Book Antiqua" w:cs="Arial"/>
        </w:rPr>
        <w:t xml:space="preserve"> do plano de controle apresentado por meio do responsável pela fonte de poluição, que adotará as medidas para redução da emissão.</w:t>
      </w:r>
    </w:p>
    <w:p w14:paraId="1FF1EDC0" w14:textId="77777777" w:rsidR="008F49F4" w:rsidRPr="00291E86" w:rsidRDefault="008F49F4" w:rsidP="00291E86">
      <w:pPr>
        <w:spacing w:after="120" w:line="240" w:lineRule="auto"/>
        <w:ind w:firstLine="851"/>
        <w:jc w:val="both"/>
        <w:rPr>
          <w:rFonts w:ascii="Book Antiqua" w:hAnsi="Book Antiqua" w:cs="Arial"/>
        </w:rPr>
      </w:pPr>
    </w:p>
    <w:p w14:paraId="1F3A972C" w14:textId="77777777" w:rsidR="007C0187" w:rsidRPr="00291E86" w:rsidRDefault="007C0187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Seção IV</w:t>
      </w:r>
    </w:p>
    <w:p w14:paraId="25C64435" w14:textId="77777777" w:rsidR="008F49F4" w:rsidRPr="00291E86" w:rsidRDefault="007C0187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Das exigências</w:t>
      </w:r>
    </w:p>
    <w:p w14:paraId="4C0A141D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14</w:t>
      </w:r>
      <w:r w:rsidR="00554EEA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A </w:t>
      </w:r>
      <w:r w:rsidR="007C0187" w:rsidRPr="00291E86">
        <w:rPr>
          <w:rFonts w:ascii="Book Antiqua" w:hAnsi="Book Antiqua" w:cs="Arial"/>
        </w:rPr>
        <w:t>Órgão Municipal do Meio Ambiente</w:t>
      </w:r>
      <w:r w:rsidRPr="00291E86">
        <w:rPr>
          <w:rFonts w:ascii="Book Antiqua" w:hAnsi="Book Antiqua" w:cs="Arial"/>
        </w:rPr>
        <w:t xml:space="preserve"> reserva-se o direito de:</w:t>
      </w:r>
    </w:p>
    <w:p w14:paraId="39B28C67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 xml:space="preserve">I - </w:t>
      </w:r>
      <w:proofErr w:type="gramStart"/>
      <w:r w:rsidR="00554EEA" w:rsidRPr="00291E86">
        <w:rPr>
          <w:rFonts w:ascii="Book Antiqua" w:hAnsi="Book Antiqua" w:cs="Arial"/>
        </w:rPr>
        <w:t>s</w:t>
      </w:r>
      <w:r w:rsidRPr="00291E86">
        <w:rPr>
          <w:rFonts w:ascii="Book Antiqua" w:hAnsi="Book Antiqua" w:cs="Arial"/>
        </w:rPr>
        <w:t>olicitar</w:t>
      </w:r>
      <w:proofErr w:type="gramEnd"/>
      <w:r w:rsidRPr="00291E86">
        <w:rPr>
          <w:rFonts w:ascii="Book Antiqua" w:hAnsi="Book Antiqua" w:cs="Arial"/>
        </w:rPr>
        <w:t>, quando necessário, o redimensionamento de equipa</w:t>
      </w:r>
      <w:r w:rsidR="00554EEA" w:rsidRPr="00291E86">
        <w:rPr>
          <w:rFonts w:ascii="Book Antiqua" w:hAnsi="Book Antiqua" w:cs="Arial"/>
        </w:rPr>
        <w:t>mentos de exaustão das emissões;</w:t>
      </w:r>
    </w:p>
    <w:p w14:paraId="11C12C87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 xml:space="preserve">II - </w:t>
      </w:r>
      <w:proofErr w:type="gramStart"/>
      <w:r w:rsidR="00554EEA" w:rsidRPr="00291E86">
        <w:rPr>
          <w:rFonts w:ascii="Book Antiqua" w:hAnsi="Book Antiqua" w:cs="Arial"/>
        </w:rPr>
        <w:t>s</w:t>
      </w:r>
      <w:r w:rsidRPr="00291E86">
        <w:rPr>
          <w:rFonts w:ascii="Book Antiqua" w:hAnsi="Book Antiqua" w:cs="Arial"/>
        </w:rPr>
        <w:t>olicitar</w:t>
      </w:r>
      <w:proofErr w:type="gramEnd"/>
      <w:r w:rsidRPr="00291E86">
        <w:rPr>
          <w:rFonts w:ascii="Book Antiqua" w:hAnsi="Book Antiqua" w:cs="Arial"/>
        </w:rPr>
        <w:t xml:space="preserve"> a colocação de eq</w:t>
      </w:r>
      <w:r w:rsidR="00554EEA" w:rsidRPr="00291E86">
        <w:rPr>
          <w:rFonts w:ascii="Book Antiqua" w:hAnsi="Book Antiqua" w:cs="Arial"/>
        </w:rPr>
        <w:t>uipamento de proteção ambiental;</w:t>
      </w:r>
    </w:p>
    <w:p w14:paraId="3AD5FA1B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 xml:space="preserve">III - </w:t>
      </w:r>
      <w:r w:rsidR="00554EEA" w:rsidRPr="00291E86">
        <w:rPr>
          <w:rFonts w:ascii="Book Antiqua" w:hAnsi="Book Antiqua" w:cs="Arial"/>
        </w:rPr>
        <w:t>e</w:t>
      </w:r>
      <w:r w:rsidRPr="00291E86">
        <w:rPr>
          <w:rFonts w:ascii="Book Antiqua" w:hAnsi="Book Antiqua" w:cs="Arial"/>
        </w:rPr>
        <w:t xml:space="preserve">xigir a colocação de equipamentos </w:t>
      </w:r>
      <w:r w:rsidR="00F0461A" w:rsidRPr="00291E86">
        <w:rPr>
          <w:rFonts w:ascii="Book Antiqua" w:hAnsi="Book Antiqua" w:cs="Arial"/>
        </w:rPr>
        <w:t>auxiliares de medição e análise.</w:t>
      </w:r>
    </w:p>
    <w:p w14:paraId="3DE8A717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15</w:t>
      </w:r>
      <w:r w:rsidR="00DF7546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A </w:t>
      </w:r>
      <w:r w:rsidR="007C0187" w:rsidRPr="00291E86">
        <w:rPr>
          <w:rFonts w:ascii="Book Antiqua" w:hAnsi="Book Antiqua" w:cs="Arial"/>
        </w:rPr>
        <w:t>Órgão Municipal do Meio Ambiente</w:t>
      </w:r>
      <w:r w:rsidRPr="00291E86">
        <w:rPr>
          <w:rFonts w:ascii="Book Antiqua" w:hAnsi="Book Antiqua" w:cs="Arial"/>
        </w:rPr>
        <w:t>, nos casos em que se fizer necessário, poderá exigir, ainda:</w:t>
      </w:r>
    </w:p>
    <w:p w14:paraId="215EE98F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 xml:space="preserve">I - </w:t>
      </w:r>
      <w:proofErr w:type="gramStart"/>
      <w:r w:rsidR="00F0461A" w:rsidRPr="00291E86">
        <w:rPr>
          <w:rFonts w:ascii="Book Antiqua" w:hAnsi="Book Antiqua" w:cs="Arial"/>
        </w:rPr>
        <w:t>a</w:t>
      </w:r>
      <w:proofErr w:type="gramEnd"/>
      <w:r w:rsidRPr="00291E86">
        <w:rPr>
          <w:rFonts w:ascii="Book Antiqua" w:hAnsi="Book Antiqua" w:cs="Arial"/>
        </w:rPr>
        <w:t xml:space="preserve"> instalação e operação de equipamentos automáticos de medição com registradores, nas fontes de poluição do ar, para monitoramento das quantidades de poluentes emitidos, cabendo a esse órgão, à vista dos respectivos registro</w:t>
      </w:r>
      <w:r w:rsidR="00F0461A" w:rsidRPr="00291E86">
        <w:rPr>
          <w:rFonts w:ascii="Book Antiqua" w:hAnsi="Book Antiqua" w:cs="Arial"/>
        </w:rPr>
        <w:t>s, fiscalizar seu funcionamento;</w:t>
      </w:r>
    </w:p>
    <w:p w14:paraId="5132E25F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 xml:space="preserve">II - </w:t>
      </w:r>
      <w:proofErr w:type="gramStart"/>
      <w:r w:rsidR="00F0461A" w:rsidRPr="00291E86">
        <w:rPr>
          <w:rFonts w:ascii="Book Antiqua" w:hAnsi="Book Antiqua" w:cs="Arial"/>
        </w:rPr>
        <w:t>q</w:t>
      </w:r>
      <w:r w:rsidRPr="00291E86">
        <w:rPr>
          <w:rFonts w:ascii="Book Antiqua" w:hAnsi="Book Antiqua" w:cs="Arial"/>
        </w:rPr>
        <w:t>ue</w:t>
      </w:r>
      <w:proofErr w:type="gramEnd"/>
      <w:r w:rsidRPr="00291E86">
        <w:rPr>
          <w:rFonts w:ascii="Book Antiqua" w:hAnsi="Book Antiqua" w:cs="Arial"/>
        </w:rPr>
        <w:t xml:space="preserve"> os responsáveis pelas fontes de poluição comprovem a quantidade e qualidade dos poluentes atmosféricos emitidos, através da realização de amostragem em chaminé, utilizando- se método</w:t>
      </w:r>
      <w:r w:rsidR="00F0461A" w:rsidRPr="00291E86">
        <w:rPr>
          <w:rFonts w:ascii="Book Antiqua" w:hAnsi="Book Antiqua" w:cs="Arial"/>
        </w:rPr>
        <w:t>s aprovados pelo referido órgão;</w:t>
      </w:r>
    </w:p>
    <w:p w14:paraId="28234508" w14:textId="77777777" w:rsidR="008F49F4" w:rsidRPr="00291E86" w:rsidRDefault="00F0461A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III - q</w:t>
      </w:r>
      <w:r w:rsidR="008F49F4" w:rsidRPr="00291E86">
        <w:rPr>
          <w:rFonts w:ascii="Book Antiqua" w:hAnsi="Book Antiqua" w:cs="Arial"/>
        </w:rPr>
        <w:t>ue os responsáveis pelas fontes poluidoras construam e forneçam os requisitos necessários de forma a facilitar a realização de amostragem em chaminé.</w:t>
      </w:r>
    </w:p>
    <w:p w14:paraId="6C1C1AAC" w14:textId="77777777" w:rsidR="008F49F4" w:rsidRPr="00291E86" w:rsidRDefault="008F49F4" w:rsidP="00291E86">
      <w:pPr>
        <w:spacing w:after="120" w:line="240" w:lineRule="auto"/>
        <w:ind w:firstLine="851"/>
        <w:jc w:val="both"/>
        <w:rPr>
          <w:rFonts w:ascii="Book Antiqua" w:hAnsi="Book Antiqua" w:cs="Arial"/>
        </w:rPr>
      </w:pPr>
    </w:p>
    <w:p w14:paraId="0D381F5D" w14:textId="77777777" w:rsidR="008F49F4" w:rsidRPr="00291E86" w:rsidRDefault="008F49F4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Capítulo III</w:t>
      </w:r>
    </w:p>
    <w:p w14:paraId="3D17F566" w14:textId="77777777" w:rsidR="008F49F4" w:rsidRPr="00291E86" w:rsidRDefault="00F32270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Dos padrões de qualidade do ar</w:t>
      </w:r>
    </w:p>
    <w:p w14:paraId="11245C65" w14:textId="5B9F14D9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16</w:t>
      </w:r>
      <w:r w:rsidR="00DF7546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Para efeito de </w:t>
      </w:r>
      <w:r w:rsidR="00F65EC1" w:rsidRPr="00291E86">
        <w:rPr>
          <w:rFonts w:ascii="Book Antiqua" w:hAnsi="Book Antiqua" w:cs="Arial"/>
        </w:rPr>
        <w:t>controle da qualidade do ar do m</w:t>
      </w:r>
      <w:r w:rsidRPr="00291E86">
        <w:rPr>
          <w:rFonts w:ascii="Book Antiqua" w:hAnsi="Book Antiqua" w:cs="Arial"/>
        </w:rPr>
        <w:t xml:space="preserve">unicípio de </w:t>
      </w:r>
      <w:r w:rsidR="00A23317" w:rsidRPr="00291E86">
        <w:rPr>
          <w:rFonts w:ascii="Book Antiqua" w:hAnsi="Book Antiqua" w:cs="Arial"/>
        </w:rPr>
        <w:t>São Julião</w:t>
      </w:r>
      <w:r w:rsidRPr="00291E86">
        <w:rPr>
          <w:rFonts w:ascii="Book Antiqua" w:hAnsi="Book Antiqua" w:cs="Arial"/>
        </w:rPr>
        <w:t xml:space="preserve">, a </w:t>
      </w:r>
      <w:r w:rsidR="007C0187" w:rsidRPr="00291E86">
        <w:rPr>
          <w:rFonts w:ascii="Book Antiqua" w:hAnsi="Book Antiqua" w:cs="Arial"/>
        </w:rPr>
        <w:t>Órgão Municipal do Meio Ambiente</w:t>
      </w:r>
      <w:r w:rsidR="00EF3AE7" w:rsidRPr="00291E86">
        <w:rPr>
          <w:rFonts w:ascii="Book Antiqua" w:hAnsi="Book Antiqua" w:cs="Arial"/>
        </w:rPr>
        <w:t xml:space="preserve"> estabelece os</w:t>
      </w:r>
      <w:r w:rsidRPr="00291E86">
        <w:rPr>
          <w:rFonts w:ascii="Book Antiqua" w:hAnsi="Book Antiqua" w:cs="Arial"/>
        </w:rPr>
        <w:t xml:space="preserve"> parâmet</w:t>
      </w:r>
      <w:r w:rsidR="00EF3AE7" w:rsidRPr="00291E86">
        <w:rPr>
          <w:rFonts w:ascii="Book Antiqua" w:hAnsi="Book Antiqua" w:cs="Arial"/>
        </w:rPr>
        <w:t>ros</w:t>
      </w:r>
      <w:r w:rsidRPr="00291E86">
        <w:rPr>
          <w:rFonts w:ascii="Book Antiqua" w:hAnsi="Book Antiqua" w:cs="Arial"/>
        </w:rPr>
        <w:t xml:space="preserve"> baseados na </w:t>
      </w:r>
      <w:r w:rsidR="001E6F91" w:rsidRPr="00291E86">
        <w:rPr>
          <w:rFonts w:ascii="Book Antiqua" w:hAnsi="Book Antiqua" w:cs="Arial"/>
        </w:rPr>
        <w:t>Resolução CONAMA Nº 491 DE 19/11/2018</w:t>
      </w:r>
      <w:r w:rsidR="00EF3AE7" w:rsidRPr="00291E86">
        <w:rPr>
          <w:rFonts w:ascii="Book Antiqua" w:hAnsi="Book Antiqua" w:cs="Arial"/>
        </w:rPr>
        <w:t>, ficando estabelecidos os padrões de qualidade do ar, conforme Anexo I dest</w:t>
      </w:r>
      <w:r w:rsidR="00D53EE3" w:rsidRPr="00291E86">
        <w:rPr>
          <w:rFonts w:ascii="Book Antiqua" w:hAnsi="Book Antiqua" w:cs="Arial"/>
        </w:rPr>
        <w:t>a Lei</w:t>
      </w:r>
      <w:r w:rsidR="00EF3AE7" w:rsidRPr="00291E86">
        <w:rPr>
          <w:rFonts w:ascii="Book Antiqua" w:hAnsi="Book Antiqua" w:cs="Arial"/>
        </w:rPr>
        <w:t>.</w:t>
      </w:r>
    </w:p>
    <w:p w14:paraId="3AF95BDE" w14:textId="77777777" w:rsidR="00AD5B9F" w:rsidRPr="00291E86" w:rsidRDefault="00AD5B9F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17. Os padrões de qualidade do ar definidos nest</w:t>
      </w:r>
      <w:r w:rsidR="00D53EE3" w:rsidRPr="00291E86">
        <w:rPr>
          <w:rFonts w:ascii="Book Antiqua" w:hAnsi="Book Antiqua" w:cs="Arial"/>
        </w:rPr>
        <w:t>a Lei</w:t>
      </w:r>
      <w:r w:rsidRPr="00291E86">
        <w:rPr>
          <w:rFonts w:ascii="Book Antiqua" w:hAnsi="Book Antiqua" w:cs="Arial"/>
        </w:rPr>
        <w:t xml:space="preserve"> serão adotados sequencialmente, em quatro etapas.</w:t>
      </w:r>
    </w:p>
    <w:p w14:paraId="0B4630F0" w14:textId="77777777" w:rsidR="00AD5B9F" w:rsidRPr="00291E86" w:rsidRDefault="00AD5B9F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§1º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A primeira etapa, que entra em vigor a partir da publicação </w:t>
      </w:r>
      <w:r w:rsidR="00D53EE3" w:rsidRPr="00291E86">
        <w:rPr>
          <w:rFonts w:ascii="Book Antiqua" w:hAnsi="Book Antiqua" w:cs="Arial"/>
        </w:rPr>
        <w:t>desta Lei</w:t>
      </w:r>
      <w:r w:rsidRPr="00291E86">
        <w:rPr>
          <w:rFonts w:ascii="Book Antiqua" w:hAnsi="Book Antiqua" w:cs="Arial"/>
        </w:rPr>
        <w:t>, compreende os padrões de qualidade do ar intermediários PI-1.</w:t>
      </w:r>
    </w:p>
    <w:p w14:paraId="1ED02023" w14:textId="77777777" w:rsidR="00AD5B9F" w:rsidRPr="00291E86" w:rsidRDefault="00AD5B9F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lastRenderedPageBreak/>
        <w:t>§2º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Para os poluentes monóxido de carbono - CO, partículas totais em suspensão - PTS e chumbo - </w:t>
      </w:r>
      <w:proofErr w:type="spellStart"/>
      <w:r w:rsidRPr="00291E86">
        <w:rPr>
          <w:rFonts w:ascii="Book Antiqua" w:hAnsi="Book Antiqua" w:cs="Arial"/>
        </w:rPr>
        <w:t>Pb</w:t>
      </w:r>
      <w:proofErr w:type="spellEnd"/>
      <w:r w:rsidRPr="00291E86">
        <w:rPr>
          <w:rFonts w:ascii="Book Antiqua" w:hAnsi="Book Antiqua" w:cs="Arial"/>
        </w:rPr>
        <w:t xml:space="preserve"> será adotado o padrão de qualidade do ar final, a partir da publicação dest</w:t>
      </w:r>
      <w:r w:rsidR="00D53EE3" w:rsidRPr="00291E86">
        <w:rPr>
          <w:rFonts w:ascii="Book Antiqua" w:hAnsi="Book Antiqua" w:cs="Arial"/>
        </w:rPr>
        <w:t>a Lei</w:t>
      </w:r>
      <w:r w:rsidRPr="00291E86">
        <w:rPr>
          <w:rFonts w:ascii="Book Antiqua" w:hAnsi="Book Antiqua" w:cs="Arial"/>
        </w:rPr>
        <w:t>.</w:t>
      </w:r>
    </w:p>
    <w:p w14:paraId="316D93FD" w14:textId="77777777" w:rsidR="00AD5B9F" w:rsidRPr="00291E86" w:rsidRDefault="00AD5B9F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§3º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Os padrões de qualidade do ar intermediários e final PI-2, PI-3 e PF serão adotados, cada um, de forma subsequente, levando em consideração os planos de controle de emissões atmosféricas e os relatórios de avaliação da qualidade do ar, elaborados pela </w:t>
      </w:r>
      <w:r w:rsidR="007C0187" w:rsidRPr="00291E86">
        <w:rPr>
          <w:rFonts w:ascii="Book Antiqua" w:hAnsi="Book Antiqua" w:cs="Arial"/>
        </w:rPr>
        <w:t>Órgão Municipal do Meio Ambiente</w:t>
      </w:r>
      <w:r w:rsidRPr="00291E86">
        <w:rPr>
          <w:rFonts w:ascii="Book Antiqua" w:hAnsi="Book Antiqua" w:cs="Arial"/>
        </w:rPr>
        <w:t>, conforme os</w:t>
      </w:r>
      <w:r w:rsidR="00DF777B" w:rsidRPr="00291E86">
        <w:rPr>
          <w:rFonts w:ascii="Book Antiqua" w:hAnsi="Book Antiqua" w:cs="Arial"/>
        </w:rPr>
        <w:t xml:space="preserve"> artigos 18</w:t>
      </w:r>
      <w:r w:rsidRPr="00291E86">
        <w:rPr>
          <w:rFonts w:ascii="Book Antiqua" w:hAnsi="Book Antiqua" w:cs="Arial"/>
        </w:rPr>
        <w:t xml:space="preserve"> e </w:t>
      </w:r>
      <w:r w:rsidR="00DF777B" w:rsidRPr="00291E86">
        <w:rPr>
          <w:rFonts w:ascii="Book Antiqua" w:hAnsi="Book Antiqua" w:cs="Arial"/>
        </w:rPr>
        <w:t>19</w:t>
      </w:r>
      <w:r w:rsidRPr="00291E86">
        <w:rPr>
          <w:rFonts w:ascii="Book Antiqua" w:hAnsi="Book Antiqua" w:cs="Arial"/>
        </w:rPr>
        <w:t>, respectivamente.</w:t>
      </w:r>
    </w:p>
    <w:p w14:paraId="53D3305E" w14:textId="77777777" w:rsidR="00AD5B9F" w:rsidRPr="00291E86" w:rsidRDefault="00AD5B9F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§4º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</w:t>
      </w:r>
      <w:r w:rsidR="00D53EE3" w:rsidRPr="00291E86">
        <w:rPr>
          <w:rFonts w:ascii="Book Antiqua" w:hAnsi="Book Antiqua" w:cs="Arial"/>
        </w:rPr>
        <w:t>C</w:t>
      </w:r>
      <w:r w:rsidRPr="00291E86">
        <w:rPr>
          <w:rFonts w:ascii="Book Antiqua" w:hAnsi="Book Antiqua" w:cs="Arial"/>
        </w:rPr>
        <w:t>aso não seja possível a migração para o padrão subsequente, prevalece o padrão já adotado</w:t>
      </w:r>
      <w:r w:rsidR="00DF777B" w:rsidRPr="00291E86">
        <w:rPr>
          <w:rFonts w:ascii="Book Antiqua" w:hAnsi="Book Antiqua" w:cs="Arial"/>
        </w:rPr>
        <w:t>.</w:t>
      </w:r>
    </w:p>
    <w:p w14:paraId="67F36FB8" w14:textId="77777777" w:rsidR="00B52639" w:rsidRPr="00291E86" w:rsidRDefault="00B52639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18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A Secretaria de Meio Ambiente deverá elaborar, em até 2 anos a partir da entrada em vigor dest</w:t>
      </w:r>
      <w:r w:rsidR="00D53EE3" w:rsidRPr="00291E86">
        <w:rPr>
          <w:rFonts w:ascii="Book Antiqua" w:hAnsi="Book Antiqua" w:cs="Arial"/>
        </w:rPr>
        <w:t>a Lei</w:t>
      </w:r>
      <w:r w:rsidRPr="00291E86">
        <w:rPr>
          <w:rFonts w:ascii="Book Antiqua" w:hAnsi="Book Antiqua" w:cs="Arial"/>
        </w:rPr>
        <w:t>, um Plano de Controle de Emissões Atmosféricas que deverá ser definido em regulamentação própria.</w:t>
      </w:r>
    </w:p>
    <w:p w14:paraId="0111E36D" w14:textId="77777777" w:rsidR="00B52639" w:rsidRPr="00291E86" w:rsidRDefault="00B52639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§1º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O Plano de Controle de Emissões Atmosféricas deverá considerar os Padrões de Qualidade definidos nest</w:t>
      </w:r>
      <w:r w:rsidR="004936EE" w:rsidRPr="00291E86">
        <w:rPr>
          <w:rFonts w:ascii="Book Antiqua" w:hAnsi="Book Antiqua" w:cs="Arial"/>
        </w:rPr>
        <w:t>a Lei</w:t>
      </w:r>
      <w:r w:rsidRPr="00291E86">
        <w:rPr>
          <w:rFonts w:ascii="Book Antiqua" w:hAnsi="Book Antiqua" w:cs="Arial"/>
        </w:rPr>
        <w:t>.</w:t>
      </w:r>
    </w:p>
    <w:p w14:paraId="264E908F" w14:textId="77777777" w:rsidR="00B52639" w:rsidRPr="00291E86" w:rsidRDefault="00B52639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§2º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O Plano de Controle de Emissões Atmosféricas deverá conter:</w:t>
      </w:r>
    </w:p>
    <w:p w14:paraId="2F0C8E20" w14:textId="77777777" w:rsidR="00B52639" w:rsidRPr="00291E86" w:rsidRDefault="00B52639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I</w:t>
      </w:r>
      <w:r w:rsidR="009D6468" w:rsidRPr="00291E86">
        <w:rPr>
          <w:rFonts w:ascii="Book Antiqua" w:hAnsi="Book Antiqua" w:cs="Arial"/>
        </w:rPr>
        <w:t xml:space="preserve"> </w:t>
      </w:r>
      <w:r w:rsidRPr="00291E86">
        <w:rPr>
          <w:rFonts w:ascii="Book Antiqua" w:hAnsi="Book Antiqua" w:cs="Arial"/>
        </w:rPr>
        <w:t xml:space="preserve">- </w:t>
      </w:r>
      <w:proofErr w:type="gramStart"/>
      <w:r w:rsidRPr="00291E86">
        <w:rPr>
          <w:rFonts w:ascii="Book Antiqua" w:hAnsi="Book Antiqua" w:cs="Arial"/>
        </w:rPr>
        <w:t>abrangência</w:t>
      </w:r>
      <w:proofErr w:type="gramEnd"/>
      <w:r w:rsidRPr="00291E86">
        <w:rPr>
          <w:rFonts w:ascii="Book Antiqua" w:hAnsi="Book Antiqua" w:cs="Arial"/>
        </w:rPr>
        <w:t xml:space="preserve"> geográfica e regiões a serem priorizadas;</w:t>
      </w:r>
    </w:p>
    <w:p w14:paraId="0FB52E3E" w14:textId="77777777" w:rsidR="00B52639" w:rsidRPr="00291E86" w:rsidRDefault="00B52639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 xml:space="preserve">II - </w:t>
      </w:r>
      <w:proofErr w:type="gramStart"/>
      <w:r w:rsidRPr="00291E86">
        <w:rPr>
          <w:rFonts w:ascii="Book Antiqua" w:hAnsi="Book Antiqua" w:cs="Arial"/>
        </w:rPr>
        <w:t>identificação</w:t>
      </w:r>
      <w:proofErr w:type="gramEnd"/>
      <w:r w:rsidRPr="00291E86">
        <w:rPr>
          <w:rFonts w:ascii="Book Antiqua" w:hAnsi="Book Antiqua" w:cs="Arial"/>
        </w:rPr>
        <w:t xml:space="preserve"> das principais fontes de emissão e respectivos poluentes atmosféricos; </w:t>
      </w:r>
    </w:p>
    <w:p w14:paraId="34BBBCBB" w14:textId="77777777" w:rsidR="00B52639" w:rsidRPr="00291E86" w:rsidRDefault="00B52639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III - diretrizes e ações com respectivos objetivos, metas e prazos de implementação.</w:t>
      </w:r>
    </w:p>
    <w:p w14:paraId="2144169C" w14:textId="77777777" w:rsidR="00B52639" w:rsidRPr="00291E86" w:rsidRDefault="00B52639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§3º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A </w:t>
      </w:r>
      <w:r w:rsidR="007C0187" w:rsidRPr="00291E86">
        <w:rPr>
          <w:rFonts w:ascii="Book Antiqua" w:hAnsi="Book Antiqua" w:cs="Arial"/>
        </w:rPr>
        <w:t>Órgão Municipal do Meio Ambiente</w:t>
      </w:r>
      <w:r w:rsidRPr="00291E86">
        <w:rPr>
          <w:rFonts w:ascii="Book Antiqua" w:hAnsi="Book Antiqua" w:cs="Arial"/>
        </w:rPr>
        <w:t xml:space="preserve"> elaborará, a cada 3 (três) anos, relatório de acompanhamento do plano, indicando eventuais necessidades de reavaliação, garantindo a sua publicidade.</w:t>
      </w:r>
    </w:p>
    <w:p w14:paraId="4C241123" w14:textId="77777777" w:rsidR="00FC3253" w:rsidRPr="00291E86" w:rsidRDefault="00B52639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 xml:space="preserve">Art. </w:t>
      </w:r>
      <w:r w:rsidR="00C0281C" w:rsidRPr="00291E86">
        <w:rPr>
          <w:rFonts w:ascii="Book Antiqua" w:hAnsi="Book Antiqua" w:cs="Arial"/>
        </w:rPr>
        <w:t>19.</w:t>
      </w:r>
      <w:r w:rsidR="00FC3253" w:rsidRPr="00291E86">
        <w:rPr>
          <w:rFonts w:ascii="Book Antiqua" w:hAnsi="Book Antiqua" w:cs="Arial"/>
        </w:rPr>
        <w:t xml:space="preserve"> A </w:t>
      </w:r>
      <w:r w:rsidR="007C0187" w:rsidRPr="00291E86">
        <w:rPr>
          <w:rFonts w:ascii="Book Antiqua" w:hAnsi="Book Antiqua" w:cs="Arial"/>
        </w:rPr>
        <w:t>Órgão Municipal do Meio Ambiente</w:t>
      </w:r>
      <w:r w:rsidR="00FC3253" w:rsidRPr="00291E86">
        <w:rPr>
          <w:rFonts w:ascii="Book Antiqua" w:hAnsi="Book Antiqua" w:cs="Arial"/>
        </w:rPr>
        <w:t xml:space="preserve"> deverá elaborar, com base nos níveis de atenção, de alerta e de emergência, um Plano para Episódios Críticos de Poluição do Ar</w:t>
      </w:r>
      <w:r w:rsidR="004936EE" w:rsidRPr="00291E86">
        <w:rPr>
          <w:rFonts w:ascii="Book Antiqua" w:hAnsi="Book Antiqua" w:cs="Arial"/>
        </w:rPr>
        <w:t xml:space="preserve"> </w:t>
      </w:r>
      <w:r w:rsidR="00FC3253" w:rsidRPr="00291E86">
        <w:rPr>
          <w:rFonts w:ascii="Book Antiqua" w:hAnsi="Book Antiqua" w:cs="Arial"/>
        </w:rPr>
        <w:t>visando medidas preventivas com o objetivo de evitar graves e iminentes riscos à saúde da população, de acordo com os poluentes e concentrações, constantes no Anexo III.</w:t>
      </w:r>
    </w:p>
    <w:p w14:paraId="1EB23F3A" w14:textId="77777777" w:rsidR="00FC3253" w:rsidRPr="00291E86" w:rsidRDefault="00FC3253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 xml:space="preserve">Parágrafo único. O Plano mencionado no </w:t>
      </w:r>
      <w:r w:rsidRPr="00291E86">
        <w:rPr>
          <w:rFonts w:ascii="Book Antiqua" w:hAnsi="Book Antiqua" w:cs="Arial"/>
          <w:i/>
          <w:iCs/>
        </w:rPr>
        <w:t xml:space="preserve">caput </w:t>
      </w:r>
      <w:r w:rsidRPr="00291E86">
        <w:rPr>
          <w:rFonts w:ascii="Book Antiqua" w:hAnsi="Book Antiqua" w:cs="Arial"/>
        </w:rPr>
        <w:t>deverá indicar os responsáveis pela declaração dos diversos níveis de criticidade, devendo essa declaração ser divulgada em quaisquer dos meios de comunicação de massa.</w:t>
      </w:r>
    </w:p>
    <w:p w14:paraId="37304539" w14:textId="77777777" w:rsidR="00FC3253" w:rsidRPr="00291E86" w:rsidRDefault="00FC3253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2</w:t>
      </w:r>
      <w:r w:rsidR="004936EE" w:rsidRPr="00291E86">
        <w:rPr>
          <w:rFonts w:ascii="Book Antiqua" w:hAnsi="Book Antiqua" w:cs="Arial"/>
        </w:rPr>
        <w:t>0</w:t>
      </w:r>
      <w:r w:rsidRPr="00291E86">
        <w:rPr>
          <w:rFonts w:ascii="Book Antiqua" w:hAnsi="Book Antiqua" w:cs="Arial"/>
        </w:rPr>
        <w:t>. Os níveis de atenção, alerta e emergência a que se refere o art. 2</w:t>
      </w:r>
      <w:r w:rsidR="004936EE" w:rsidRPr="00291E86">
        <w:rPr>
          <w:rFonts w:ascii="Book Antiqua" w:hAnsi="Book Antiqua" w:cs="Arial"/>
        </w:rPr>
        <w:t>1</w:t>
      </w:r>
      <w:r w:rsidRPr="00291E86">
        <w:rPr>
          <w:rFonts w:ascii="Book Antiqua" w:hAnsi="Book Antiqua" w:cs="Arial"/>
        </w:rPr>
        <w:t xml:space="preserve"> serão declarados quando, prevendo-se a manutenção das emissões, bem como condições meteorológicas desfavoráveis à dispersão dos poluentes nas 24 horas subsequentes, for excedida uma ou mais das condições especificadas no Anexo III.</w:t>
      </w:r>
    </w:p>
    <w:p w14:paraId="51DC7B8A" w14:textId="77777777" w:rsidR="00FC3253" w:rsidRPr="00291E86" w:rsidRDefault="00FC3253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Parágrafo único. Durante a permanência dos níveis acima referidos, as fontes de poluição do ar ficarão, na área atingida, sujeitas às restrições previamente estabelecidas no Plano para Episódios Críticos de Poluição do Ar.</w:t>
      </w:r>
    </w:p>
    <w:p w14:paraId="127C4330" w14:textId="77777777" w:rsidR="00FC3253" w:rsidRPr="00291E86" w:rsidRDefault="004A00CA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2</w:t>
      </w:r>
      <w:r w:rsidR="004936EE" w:rsidRPr="00291E86">
        <w:rPr>
          <w:rFonts w:ascii="Book Antiqua" w:hAnsi="Book Antiqua" w:cs="Arial"/>
        </w:rPr>
        <w:t>1</w:t>
      </w:r>
      <w:r w:rsidR="00FC3253" w:rsidRPr="00291E86">
        <w:rPr>
          <w:rFonts w:ascii="Book Antiqua" w:hAnsi="Book Antiqua" w:cs="Arial"/>
        </w:rPr>
        <w:t>. Os órgãos ambientais estaduais e distrital deverão divulgar Índice de Qualidade do Ar – IQAR conforme definido no Anexo IV.</w:t>
      </w:r>
    </w:p>
    <w:p w14:paraId="442A4B0C" w14:textId="77777777" w:rsidR="00FC3253" w:rsidRPr="00291E86" w:rsidRDefault="00FC3253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§1º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Para cálculo do IQAR deverá ser utilizada a equação 1 do Anexo IV, para cada um dos poluentes monitorados.</w:t>
      </w:r>
    </w:p>
    <w:p w14:paraId="258DF78F" w14:textId="77777777" w:rsidR="00FC3253" w:rsidRPr="00291E86" w:rsidRDefault="00FC3253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lastRenderedPageBreak/>
        <w:t>§2°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Para definição da primeira faixa de concentração do IQAR deverá ser utilizado como limite superior o valor de concentração adotado como PF para cada poluente.</w:t>
      </w:r>
    </w:p>
    <w:p w14:paraId="525EE783" w14:textId="77777777" w:rsidR="00FC3253" w:rsidRPr="00291E86" w:rsidRDefault="00FC3253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§3º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As demais faixas de concentração da IQAR e padronizações serão definidas no guia técnico elaborado pelo Ministério do Meio Ambiente, em conjunto com os órgãos ambientais estaduais.</w:t>
      </w:r>
    </w:p>
    <w:p w14:paraId="1DE48022" w14:textId="77777777" w:rsidR="00D92B2F" w:rsidRPr="00291E86" w:rsidRDefault="00D92B2F" w:rsidP="00291E86">
      <w:pPr>
        <w:spacing w:after="120" w:line="240" w:lineRule="auto"/>
        <w:rPr>
          <w:rFonts w:ascii="Book Antiqua" w:hAnsi="Book Antiqua" w:cs="Arial"/>
        </w:rPr>
      </w:pPr>
    </w:p>
    <w:p w14:paraId="62144F46" w14:textId="77777777" w:rsidR="008F49F4" w:rsidRPr="00291E86" w:rsidRDefault="008F49F4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Capítulo IV</w:t>
      </w:r>
    </w:p>
    <w:p w14:paraId="40320FBD" w14:textId="77777777" w:rsidR="008F49F4" w:rsidRPr="00291E86" w:rsidRDefault="00F32270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Dos padrões de emissão de efluentes</w:t>
      </w:r>
    </w:p>
    <w:p w14:paraId="2342C012" w14:textId="77777777" w:rsidR="008F49F4" w:rsidRPr="00291E86" w:rsidRDefault="004A00CA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2</w:t>
      </w:r>
      <w:r w:rsidR="004936EE" w:rsidRPr="00291E86">
        <w:rPr>
          <w:rFonts w:ascii="Book Antiqua" w:hAnsi="Book Antiqua" w:cs="Arial"/>
        </w:rPr>
        <w:t>2</w:t>
      </w:r>
      <w:r w:rsidRPr="00291E86">
        <w:rPr>
          <w:rFonts w:ascii="Book Antiqua" w:hAnsi="Book Antiqua" w:cs="Arial"/>
        </w:rPr>
        <w:t>.</w:t>
      </w:r>
      <w:r w:rsidR="008F49F4" w:rsidRPr="00291E86">
        <w:rPr>
          <w:rFonts w:ascii="Book Antiqua" w:hAnsi="Book Antiqua" w:cs="Arial"/>
        </w:rPr>
        <w:t xml:space="preserve"> As fontes poluidoras adotarão sistemas de controle de poluição do ar baseados na melhor tecnologia viável para cada caso.</w:t>
      </w:r>
    </w:p>
    <w:p w14:paraId="52CF35C0" w14:textId="77777777" w:rsidR="008F49F4" w:rsidRPr="00291E86" w:rsidRDefault="004A00CA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Parágrafo Único.</w:t>
      </w:r>
      <w:r w:rsidR="008F49F4" w:rsidRPr="00291E86">
        <w:rPr>
          <w:rFonts w:ascii="Book Antiqua" w:hAnsi="Book Antiqua" w:cs="Arial"/>
        </w:rPr>
        <w:t xml:space="preserve"> A adoção da tecnologia preconizada neste artigo será feita após análise e aprovação pela </w:t>
      </w:r>
      <w:r w:rsidR="007C0187" w:rsidRPr="00291E86">
        <w:rPr>
          <w:rFonts w:ascii="Book Antiqua" w:hAnsi="Book Antiqua" w:cs="Arial"/>
        </w:rPr>
        <w:t>Órgão Municipal do Meio Ambiente</w:t>
      </w:r>
      <w:r w:rsidR="008F49F4" w:rsidRPr="00291E86">
        <w:rPr>
          <w:rFonts w:ascii="Book Antiqua" w:hAnsi="Book Antiqua" w:cs="Arial"/>
        </w:rPr>
        <w:t xml:space="preserve"> do projeto do sistema de controle de poluição, que especifique as medidas a serem adotadas e a redução almejada para a emissão.</w:t>
      </w:r>
    </w:p>
    <w:p w14:paraId="724DDDF7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 xml:space="preserve">Art. </w:t>
      </w:r>
      <w:r w:rsidR="004A00CA" w:rsidRPr="00291E86">
        <w:rPr>
          <w:rFonts w:ascii="Book Antiqua" w:hAnsi="Book Antiqua" w:cs="Arial"/>
        </w:rPr>
        <w:t>2</w:t>
      </w:r>
      <w:r w:rsidR="004936EE" w:rsidRPr="00291E86">
        <w:rPr>
          <w:rFonts w:ascii="Book Antiqua" w:hAnsi="Book Antiqua" w:cs="Arial"/>
        </w:rPr>
        <w:t>3</w:t>
      </w:r>
      <w:r w:rsidR="004A00CA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Na inexistência de sistema de controle de poluição à emissão de fumaça por parte de fontes estacionárias, a densidade colorimétrica não poderá ultrapassar ao padrão 1 da Escala </w:t>
      </w:r>
      <w:proofErr w:type="spellStart"/>
      <w:r w:rsidRPr="00291E86">
        <w:rPr>
          <w:rFonts w:ascii="Book Antiqua" w:hAnsi="Book Antiqua" w:cs="Arial"/>
        </w:rPr>
        <w:t>Ringelmann</w:t>
      </w:r>
      <w:proofErr w:type="spellEnd"/>
      <w:r w:rsidRPr="00291E86">
        <w:rPr>
          <w:rFonts w:ascii="Book Antiqua" w:hAnsi="Book Antiqua" w:cs="Arial"/>
        </w:rPr>
        <w:t>, salvo para:</w:t>
      </w:r>
    </w:p>
    <w:p w14:paraId="3049370E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 xml:space="preserve">I - </w:t>
      </w:r>
      <w:proofErr w:type="gramStart"/>
      <w:r w:rsidRPr="00291E86">
        <w:rPr>
          <w:rFonts w:ascii="Book Antiqua" w:hAnsi="Book Antiqua" w:cs="Arial"/>
        </w:rPr>
        <w:t>um</w:t>
      </w:r>
      <w:proofErr w:type="gramEnd"/>
      <w:r w:rsidRPr="00291E86">
        <w:rPr>
          <w:rFonts w:ascii="Book Antiqua" w:hAnsi="Book Antiqua" w:cs="Arial"/>
        </w:rPr>
        <w:t xml:space="preserve"> único período de 15 minutos por dia, para operação de aquecimento de fornalha;</w:t>
      </w:r>
    </w:p>
    <w:p w14:paraId="03D1E457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 xml:space="preserve">II - </w:t>
      </w:r>
      <w:proofErr w:type="gramStart"/>
      <w:r w:rsidRPr="00291E86">
        <w:rPr>
          <w:rFonts w:ascii="Book Antiqua" w:hAnsi="Book Antiqua" w:cs="Arial"/>
        </w:rPr>
        <w:t>um</w:t>
      </w:r>
      <w:proofErr w:type="gramEnd"/>
      <w:r w:rsidRPr="00291E86">
        <w:rPr>
          <w:rFonts w:ascii="Book Antiqua" w:hAnsi="Book Antiqua" w:cs="Arial"/>
        </w:rPr>
        <w:t xml:space="preserve"> período de 3 minutos, consecutivos ou não, em qualquer período de 1 hora.</w:t>
      </w:r>
    </w:p>
    <w:p w14:paraId="26317F53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Parágrafo Único - A emissão de fumaça com densidade superior ao padrão estabelecido neste artigo não poderá ultrapassar 15 minutos em qualquer período de 1 hora.</w:t>
      </w:r>
    </w:p>
    <w:p w14:paraId="53EE62F3" w14:textId="04407229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 xml:space="preserve">Art. </w:t>
      </w:r>
      <w:r w:rsidR="004A00CA" w:rsidRPr="00291E86">
        <w:rPr>
          <w:rFonts w:ascii="Book Antiqua" w:hAnsi="Book Antiqua" w:cs="Arial"/>
        </w:rPr>
        <w:t>2</w:t>
      </w:r>
      <w:r w:rsidR="004936EE" w:rsidRPr="00291E86">
        <w:rPr>
          <w:rFonts w:ascii="Book Antiqua" w:hAnsi="Book Antiqua" w:cs="Arial"/>
        </w:rPr>
        <w:t>4</w:t>
      </w:r>
      <w:r w:rsidR="004A00CA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Nenhum veículo automotor a óleo diesel poderá circular ou operar no território do Município de </w:t>
      </w:r>
      <w:r w:rsidR="00A23317" w:rsidRPr="00291E86">
        <w:rPr>
          <w:rFonts w:ascii="Book Antiqua" w:hAnsi="Book Antiqua" w:cs="Arial"/>
        </w:rPr>
        <w:t>São Julião</w:t>
      </w:r>
      <w:r w:rsidRPr="00291E86">
        <w:rPr>
          <w:rFonts w:ascii="Book Antiqua" w:hAnsi="Book Antiqua" w:cs="Arial"/>
        </w:rPr>
        <w:t xml:space="preserve"> emitindo, pelo cano de descarga, fumaça com densidade colorimétrica superior ao padrão nº 2 da Escala de </w:t>
      </w:r>
      <w:proofErr w:type="spellStart"/>
      <w:r w:rsidRPr="00291E86">
        <w:rPr>
          <w:rFonts w:ascii="Book Antiqua" w:hAnsi="Book Antiqua" w:cs="Arial"/>
        </w:rPr>
        <w:t>Ringelmann</w:t>
      </w:r>
      <w:proofErr w:type="spellEnd"/>
      <w:r w:rsidRPr="00291E86">
        <w:rPr>
          <w:rFonts w:ascii="Book Antiqua" w:hAnsi="Book Antiqua" w:cs="Arial"/>
        </w:rPr>
        <w:t>, ou equivalente, por mais de 5 segundos consecutivos, exceto para partida a frio.</w:t>
      </w:r>
    </w:p>
    <w:p w14:paraId="7B56EF46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§1º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A especificação do método da medida a que se refere este artigo será feita segundo o que recomenda a norma da Associação Brasileira de Normas Técnicas, ABNT, ou as que lhe sucederem.</w:t>
      </w:r>
    </w:p>
    <w:p w14:paraId="512638F4" w14:textId="77777777" w:rsidR="008F49F4" w:rsidRPr="00291E86" w:rsidRDefault="008F49F4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§2º</w:t>
      </w:r>
      <w:r w:rsidR="009D6468" w:rsidRPr="00291E86">
        <w:rPr>
          <w:rFonts w:ascii="Book Antiqua" w:hAnsi="Book Antiqua" w:cs="Arial"/>
        </w:rPr>
        <w:t>.</w:t>
      </w:r>
      <w:r w:rsidRPr="00291E86">
        <w:rPr>
          <w:rFonts w:ascii="Book Antiqua" w:hAnsi="Book Antiqua" w:cs="Arial"/>
        </w:rPr>
        <w:t xml:space="preserve"> Caberá aos órgãos de fiscalização de trânsito, com orientação técnica da </w:t>
      </w:r>
      <w:r w:rsidR="007C0187" w:rsidRPr="00291E86">
        <w:rPr>
          <w:rFonts w:ascii="Book Antiqua" w:hAnsi="Book Antiqua" w:cs="Arial"/>
        </w:rPr>
        <w:t>Órgão Municipal do Meio Ambiente</w:t>
      </w:r>
      <w:r w:rsidRPr="00291E86">
        <w:rPr>
          <w:rFonts w:ascii="Book Antiqua" w:hAnsi="Book Antiqua" w:cs="Arial"/>
        </w:rPr>
        <w:t>, zelar pela observância do disposto neste artigo.</w:t>
      </w:r>
    </w:p>
    <w:p w14:paraId="4263D177" w14:textId="77777777" w:rsidR="008F49F4" w:rsidRPr="00291E86" w:rsidRDefault="004A00CA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2</w:t>
      </w:r>
      <w:r w:rsidR="004936EE" w:rsidRPr="00291E86">
        <w:rPr>
          <w:rFonts w:ascii="Book Antiqua" w:hAnsi="Book Antiqua" w:cs="Arial"/>
        </w:rPr>
        <w:t>5</w:t>
      </w:r>
      <w:r w:rsidRPr="00291E86">
        <w:rPr>
          <w:rFonts w:ascii="Book Antiqua" w:hAnsi="Book Antiqua" w:cs="Arial"/>
        </w:rPr>
        <w:t>.</w:t>
      </w:r>
      <w:r w:rsidR="008F49F4" w:rsidRPr="00291E86">
        <w:rPr>
          <w:rFonts w:ascii="Book Antiqua" w:hAnsi="Book Antiqua" w:cs="Arial"/>
        </w:rPr>
        <w:t xml:space="preserve"> Fica proibido causar poluição atmosférica que provoque a retirada, ainda que momentânea, dos habitantes das áreas afetadas ou que provoque, de forma recorrente, significativo desconforto respiratório ou olfativo, devidamente</w:t>
      </w:r>
      <w:r w:rsidRPr="00291E86">
        <w:rPr>
          <w:rFonts w:ascii="Book Antiqua" w:hAnsi="Book Antiqua" w:cs="Arial"/>
        </w:rPr>
        <w:t xml:space="preserve"> atestado pelo agente autuante.</w:t>
      </w:r>
    </w:p>
    <w:p w14:paraId="0A67A07E" w14:textId="1244FFD4" w:rsidR="008F49F4" w:rsidRDefault="008F49F4" w:rsidP="00291E86">
      <w:pPr>
        <w:spacing w:after="120" w:line="240" w:lineRule="auto"/>
        <w:ind w:firstLine="851"/>
        <w:jc w:val="both"/>
        <w:rPr>
          <w:rFonts w:ascii="Book Antiqua" w:hAnsi="Book Antiqua" w:cs="Arial"/>
        </w:rPr>
      </w:pPr>
    </w:p>
    <w:p w14:paraId="7C17278D" w14:textId="1F554DA0" w:rsidR="00291E86" w:rsidRDefault="00291E86" w:rsidP="00291E86">
      <w:pPr>
        <w:spacing w:after="120" w:line="240" w:lineRule="auto"/>
        <w:ind w:firstLine="851"/>
        <w:jc w:val="both"/>
        <w:rPr>
          <w:rFonts w:ascii="Book Antiqua" w:hAnsi="Book Antiqua" w:cs="Arial"/>
        </w:rPr>
      </w:pPr>
    </w:p>
    <w:p w14:paraId="268FC147" w14:textId="73F68593" w:rsidR="00291E86" w:rsidRDefault="00291E86" w:rsidP="00291E86">
      <w:pPr>
        <w:spacing w:after="120" w:line="240" w:lineRule="auto"/>
        <w:ind w:firstLine="851"/>
        <w:jc w:val="both"/>
        <w:rPr>
          <w:rFonts w:ascii="Book Antiqua" w:hAnsi="Book Antiqua" w:cs="Arial"/>
        </w:rPr>
      </w:pPr>
    </w:p>
    <w:p w14:paraId="536F4EDD" w14:textId="77777777" w:rsidR="00291E86" w:rsidRPr="00291E86" w:rsidRDefault="00291E86" w:rsidP="00291E86">
      <w:pPr>
        <w:spacing w:after="120" w:line="240" w:lineRule="auto"/>
        <w:ind w:firstLine="851"/>
        <w:jc w:val="both"/>
        <w:rPr>
          <w:rFonts w:ascii="Book Antiqua" w:hAnsi="Book Antiqua" w:cs="Arial"/>
        </w:rPr>
      </w:pPr>
    </w:p>
    <w:p w14:paraId="4484C895" w14:textId="77777777" w:rsidR="008F49F4" w:rsidRPr="00291E86" w:rsidRDefault="008F49F4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lastRenderedPageBreak/>
        <w:t>Capítulo V</w:t>
      </w:r>
    </w:p>
    <w:p w14:paraId="350FC88F" w14:textId="77777777" w:rsidR="008F49F4" w:rsidRPr="00291E86" w:rsidRDefault="00F32270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Das medidas de emergência</w:t>
      </w:r>
    </w:p>
    <w:p w14:paraId="11079A2B" w14:textId="35B5D475" w:rsidR="008F49F4" w:rsidRPr="00291E86" w:rsidRDefault="00890B0E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2</w:t>
      </w:r>
      <w:r w:rsidR="004936EE" w:rsidRPr="00291E86">
        <w:rPr>
          <w:rFonts w:ascii="Book Antiqua" w:hAnsi="Book Antiqua" w:cs="Arial"/>
        </w:rPr>
        <w:t>6</w:t>
      </w:r>
      <w:r w:rsidRPr="00291E86">
        <w:rPr>
          <w:rFonts w:ascii="Book Antiqua" w:hAnsi="Book Antiqua" w:cs="Arial"/>
        </w:rPr>
        <w:t>.</w:t>
      </w:r>
      <w:r w:rsidR="008F49F4" w:rsidRPr="00291E86">
        <w:rPr>
          <w:rFonts w:ascii="Book Antiqua" w:hAnsi="Book Antiqua" w:cs="Arial"/>
        </w:rPr>
        <w:t xml:space="preserve"> O Prefeito Municipal determinará a adoção de medidas de emergência, a fim de evitar episódios críticos de poluição do ar no Município de </w:t>
      </w:r>
      <w:r w:rsidR="00A23317" w:rsidRPr="00291E86">
        <w:rPr>
          <w:rFonts w:ascii="Book Antiqua" w:hAnsi="Book Antiqua" w:cs="Arial"/>
        </w:rPr>
        <w:t>São Julião</w:t>
      </w:r>
      <w:r w:rsidR="008F49F4" w:rsidRPr="00291E86">
        <w:rPr>
          <w:rFonts w:ascii="Book Antiqua" w:hAnsi="Book Antiqua" w:cs="Arial"/>
        </w:rPr>
        <w:t>, ou para impedir sua continuidade em caso grave e iminente risco para vidas humanas e/ou recursos ambientais.</w:t>
      </w:r>
    </w:p>
    <w:p w14:paraId="6BB21525" w14:textId="77777777" w:rsidR="008F49F4" w:rsidRPr="00291E86" w:rsidRDefault="00890B0E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Parágrafo Único.</w:t>
      </w:r>
      <w:r w:rsidR="008F49F4" w:rsidRPr="00291E86">
        <w:rPr>
          <w:rFonts w:ascii="Book Antiqua" w:hAnsi="Book Antiqua" w:cs="Arial"/>
        </w:rPr>
        <w:t xml:space="preserve"> Para a execução das medidas de emergência de que trata este artigo, poderá ser reduzida ou impedida, durante o período crítico, a atividade de qualquer fonte poluidora na área atingida pela ocorrência, respeitadas as competências do Estado e da União.</w:t>
      </w:r>
    </w:p>
    <w:p w14:paraId="29E22F1E" w14:textId="77777777" w:rsidR="008F49F4" w:rsidRPr="00291E86" w:rsidRDefault="00C400FC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Art. 2</w:t>
      </w:r>
      <w:r w:rsidR="004936EE" w:rsidRPr="00291E86">
        <w:rPr>
          <w:rFonts w:ascii="Book Antiqua" w:hAnsi="Book Antiqua" w:cs="Arial"/>
        </w:rPr>
        <w:t>7</w:t>
      </w:r>
      <w:r w:rsidRPr="00291E86">
        <w:rPr>
          <w:rFonts w:ascii="Book Antiqua" w:hAnsi="Book Antiqua" w:cs="Arial"/>
        </w:rPr>
        <w:t>.</w:t>
      </w:r>
      <w:r w:rsidR="008F49F4" w:rsidRPr="00291E86">
        <w:rPr>
          <w:rFonts w:ascii="Book Antiqua" w:hAnsi="Book Antiqua" w:cs="Arial"/>
        </w:rPr>
        <w:t xml:space="preserve"> A </w:t>
      </w:r>
      <w:r w:rsidR="007C0187" w:rsidRPr="00291E86">
        <w:rPr>
          <w:rFonts w:ascii="Book Antiqua" w:hAnsi="Book Antiqua" w:cs="Arial"/>
        </w:rPr>
        <w:t>Órgão Municipal do Meio Ambiente</w:t>
      </w:r>
      <w:r w:rsidR="008F49F4" w:rsidRPr="00291E86">
        <w:rPr>
          <w:rFonts w:ascii="Book Antiqua" w:hAnsi="Book Antiqua" w:cs="Arial"/>
        </w:rPr>
        <w:t xml:space="preserve"> apresentará ao Prefeito Municipal proposta de regulamento, especificando os limites que caracterizem os episódios críticos, bem como o conjunto de medidas a serem adotadas em cada tipo de episódio.</w:t>
      </w:r>
    </w:p>
    <w:p w14:paraId="65366358" w14:textId="77777777" w:rsidR="00D50B09" w:rsidRPr="00291E86" w:rsidRDefault="00D50B09" w:rsidP="00291E86">
      <w:pPr>
        <w:pStyle w:val="NormalWeb"/>
        <w:spacing w:before="0" w:beforeAutospacing="0" w:after="120" w:afterAutospacing="0"/>
        <w:jc w:val="both"/>
        <w:rPr>
          <w:rFonts w:ascii="Book Antiqua" w:eastAsia="Times New Roman" w:hAnsi="Book Antiqua" w:cs="Arial"/>
          <w:sz w:val="22"/>
          <w:szCs w:val="22"/>
          <w:shd w:val="clear" w:color="auto" w:fill="FFFFFF"/>
        </w:rPr>
      </w:pPr>
      <w:r w:rsidRPr="00291E86">
        <w:rPr>
          <w:rFonts w:ascii="Book Antiqua" w:hAnsi="Book Antiqua" w:cs="Arial"/>
          <w:sz w:val="22"/>
          <w:szCs w:val="22"/>
        </w:rPr>
        <w:t>Art. 2</w:t>
      </w:r>
      <w:r w:rsidR="004936EE" w:rsidRPr="00291E86">
        <w:rPr>
          <w:rFonts w:ascii="Book Antiqua" w:hAnsi="Book Antiqua" w:cs="Arial"/>
          <w:sz w:val="22"/>
          <w:szCs w:val="22"/>
        </w:rPr>
        <w:t>8</w:t>
      </w:r>
      <w:r w:rsidRPr="00291E86">
        <w:rPr>
          <w:rFonts w:ascii="Book Antiqua" w:hAnsi="Book Antiqua" w:cs="Arial"/>
          <w:sz w:val="22"/>
          <w:szCs w:val="22"/>
        </w:rPr>
        <w:t>.</w:t>
      </w:r>
      <w:r w:rsidRPr="00291E86">
        <w:rPr>
          <w:rFonts w:ascii="Book Antiqua" w:eastAsia="Times New Roman" w:hAnsi="Book Antiqua" w:cs="Arial"/>
          <w:sz w:val="22"/>
          <w:szCs w:val="22"/>
          <w:shd w:val="clear" w:color="auto" w:fill="FFFFFF"/>
        </w:rPr>
        <w:t> Esta Lei entra em vigor na data da sua publicação.</w:t>
      </w:r>
    </w:p>
    <w:p w14:paraId="728E11D0" w14:textId="77777777" w:rsidR="007C1839" w:rsidRPr="00291E86" w:rsidRDefault="007C1839" w:rsidP="00291E86">
      <w:pPr>
        <w:pStyle w:val="Default"/>
        <w:spacing w:after="120"/>
        <w:outlineLvl w:val="0"/>
        <w:rPr>
          <w:rFonts w:ascii="Book Antiqua" w:eastAsia="Times New Roman" w:hAnsi="Book Antiqua" w:cs="Arial"/>
          <w:sz w:val="22"/>
          <w:szCs w:val="22"/>
        </w:rPr>
      </w:pPr>
    </w:p>
    <w:p w14:paraId="4F4E5983" w14:textId="467AA7A8" w:rsidR="007C1839" w:rsidRPr="00291E86" w:rsidRDefault="007C1839" w:rsidP="00291E86">
      <w:pPr>
        <w:pStyle w:val="Default"/>
        <w:spacing w:after="120"/>
        <w:outlineLvl w:val="0"/>
        <w:rPr>
          <w:rFonts w:ascii="Book Antiqua" w:hAnsi="Book Antiqua" w:cs="Arial"/>
          <w:sz w:val="22"/>
          <w:szCs w:val="22"/>
        </w:rPr>
      </w:pPr>
      <w:r w:rsidRPr="00291E86">
        <w:rPr>
          <w:rFonts w:ascii="Book Antiqua" w:hAnsi="Book Antiqua" w:cs="Arial"/>
          <w:sz w:val="22"/>
          <w:szCs w:val="22"/>
        </w:rPr>
        <w:t xml:space="preserve">Gabinete do Prefeito Municipal de </w:t>
      </w:r>
      <w:r w:rsidR="00A23317" w:rsidRPr="00291E86">
        <w:rPr>
          <w:rFonts w:ascii="Book Antiqua" w:hAnsi="Book Antiqua" w:cs="Arial"/>
          <w:color w:val="auto"/>
          <w:sz w:val="22"/>
          <w:szCs w:val="22"/>
        </w:rPr>
        <w:t>São Julião</w:t>
      </w:r>
      <w:r w:rsidRPr="00291E86">
        <w:rPr>
          <w:rFonts w:ascii="Book Antiqua" w:hAnsi="Book Antiqua" w:cs="Arial"/>
          <w:sz w:val="22"/>
          <w:szCs w:val="22"/>
        </w:rPr>
        <w:t xml:space="preserve">, </w:t>
      </w:r>
      <w:r w:rsidR="00291E86">
        <w:rPr>
          <w:rFonts w:ascii="Book Antiqua" w:hAnsi="Book Antiqua" w:cs="Arial"/>
          <w:sz w:val="22"/>
          <w:szCs w:val="22"/>
        </w:rPr>
        <w:t>27 de abril de 2021.</w:t>
      </w:r>
    </w:p>
    <w:p w14:paraId="0BCCE7A9" w14:textId="77777777" w:rsidR="00D50B09" w:rsidRPr="00291E86" w:rsidRDefault="00D50B09" w:rsidP="00291E86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iCs/>
          <w:sz w:val="22"/>
          <w:szCs w:val="22"/>
        </w:rPr>
      </w:pPr>
    </w:p>
    <w:p w14:paraId="0FC7A7AA" w14:textId="77777777" w:rsidR="00A23317" w:rsidRPr="00291E86" w:rsidRDefault="00A23317" w:rsidP="00291E86">
      <w:pPr>
        <w:pStyle w:val="Recuodecorpodetexto"/>
        <w:spacing w:line="240" w:lineRule="auto"/>
        <w:ind w:left="0"/>
        <w:jc w:val="center"/>
        <w:rPr>
          <w:rFonts w:ascii="Book Antiqua" w:hAnsi="Book Antiqua" w:cs="Arial"/>
          <w:b/>
          <w:iCs/>
        </w:rPr>
      </w:pPr>
      <w:r w:rsidRPr="00291E86">
        <w:rPr>
          <w:rFonts w:ascii="Book Antiqua" w:hAnsi="Book Antiqua" w:cs="Arial"/>
          <w:b/>
          <w:iCs/>
        </w:rPr>
        <w:t xml:space="preserve">Samuel de Sousa Alencar </w:t>
      </w:r>
    </w:p>
    <w:p w14:paraId="00DBA35A" w14:textId="274B534E" w:rsidR="00D50B09" w:rsidRPr="00291E86" w:rsidRDefault="00D50B09" w:rsidP="00291E86">
      <w:pPr>
        <w:pStyle w:val="Recuodecorpodetexto"/>
        <w:spacing w:line="240" w:lineRule="auto"/>
        <w:ind w:left="0"/>
        <w:jc w:val="center"/>
        <w:rPr>
          <w:rFonts w:ascii="Book Antiqua" w:hAnsi="Book Antiqua" w:cs="Arial"/>
          <w:iCs/>
        </w:rPr>
      </w:pPr>
      <w:r w:rsidRPr="00291E86">
        <w:rPr>
          <w:rFonts w:ascii="Book Antiqua" w:hAnsi="Book Antiqua" w:cs="Arial"/>
          <w:b/>
          <w:iCs/>
        </w:rPr>
        <w:t>Prefeito Municipal</w:t>
      </w:r>
    </w:p>
    <w:p w14:paraId="05165C9C" w14:textId="77777777" w:rsidR="00D92B2F" w:rsidRPr="00291E86" w:rsidRDefault="00D92B2F" w:rsidP="00291E86">
      <w:pPr>
        <w:spacing w:after="120" w:line="240" w:lineRule="auto"/>
        <w:rPr>
          <w:rFonts w:ascii="Book Antiqua" w:eastAsia="Calibri" w:hAnsi="Book Antiqua" w:cs="Arial"/>
          <w:b/>
          <w:iCs/>
          <w:lang w:val="pt-PT" w:eastAsia="pt-PT" w:bidi="pt-PT"/>
        </w:rPr>
      </w:pPr>
      <w:r w:rsidRPr="00291E86">
        <w:rPr>
          <w:rFonts w:ascii="Book Antiqua" w:hAnsi="Book Antiqua" w:cs="Arial"/>
          <w:b/>
          <w:iCs/>
        </w:rPr>
        <w:br w:type="page"/>
      </w:r>
    </w:p>
    <w:p w14:paraId="45EB86E4" w14:textId="77777777" w:rsidR="00527672" w:rsidRPr="00291E86" w:rsidRDefault="00527672" w:rsidP="00291E86">
      <w:pPr>
        <w:pStyle w:val="Corpodetexto"/>
        <w:spacing w:after="120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lastRenderedPageBreak/>
        <w:t>ANEXO I</w:t>
      </w:r>
    </w:p>
    <w:p w14:paraId="77A2C355" w14:textId="77777777" w:rsidR="00527672" w:rsidRPr="00291E86" w:rsidRDefault="00527672" w:rsidP="00291E86">
      <w:pPr>
        <w:pStyle w:val="Corpodetexto"/>
        <w:spacing w:after="120"/>
        <w:jc w:val="center"/>
        <w:rPr>
          <w:rFonts w:ascii="Book Antiqua" w:hAnsi="Book Antiqua" w:cs="Arial"/>
          <w:b/>
        </w:rPr>
      </w:pPr>
    </w:p>
    <w:p w14:paraId="3A2C810D" w14:textId="77777777" w:rsidR="00527672" w:rsidRPr="00291E86" w:rsidRDefault="00527672" w:rsidP="00291E86">
      <w:pPr>
        <w:pStyle w:val="Corpodetexto"/>
        <w:spacing w:after="120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PADRÕES DE QUALIDADE DO AR</w:t>
      </w:r>
    </w:p>
    <w:p w14:paraId="585F9C39" w14:textId="77777777" w:rsidR="00527672" w:rsidRPr="00291E86" w:rsidRDefault="00527672" w:rsidP="00291E86">
      <w:pPr>
        <w:pStyle w:val="Corpodetexto"/>
        <w:spacing w:after="120"/>
        <w:rPr>
          <w:rFonts w:ascii="Book Antiqua" w:hAnsi="Book Antiqua" w:cs="Arial"/>
          <w:b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2609"/>
        <w:gridCol w:w="1418"/>
        <w:gridCol w:w="927"/>
        <w:gridCol w:w="935"/>
        <w:gridCol w:w="927"/>
        <w:gridCol w:w="935"/>
        <w:gridCol w:w="747"/>
      </w:tblGrid>
      <w:tr w:rsidR="00527672" w:rsidRPr="00291E86" w14:paraId="5041629C" w14:textId="77777777" w:rsidTr="00D92B2F">
        <w:trPr>
          <w:trHeight w:val="465"/>
        </w:trPr>
        <w:tc>
          <w:tcPr>
            <w:tcW w:w="1907" w:type="pct"/>
            <w:vMerge w:val="restart"/>
          </w:tcPr>
          <w:p w14:paraId="66F92201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66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</w:rPr>
              <w:t>Poluente Atmosférico</w:t>
            </w:r>
          </w:p>
        </w:tc>
        <w:tc>
          <w:tcPr>
            <w:tcW w:w="1206" w:type="pct"/>
            <w:vMerge w:val="restart"/>
          </w:tcPr>
          <w:p w14:paraId="7E9A5E65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</w:rPr>
              <w:t>Período de Referência</w:t>
            </w:r>
          </w:p>
        </w:tc>
        <w:tc>
          <w:tcPr>
            <w:tcW w:w="394" w:type="pct"/>
          </w:tcPr>
          <w:p w14:paraId="03244753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</w:rPr>
              <w:t>PI-1</w:t>
            </w:r>
          </w:p>
        </w:tc>
        <w:tc>
          <w:tcPr>
            <w:tcW w:w="394" w:type="pct"/>
          </w:tcPr>
          <w:p w14:paraId="21D0EDBB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</w:rPr>
              <w:t>PI-2</w:t>
            </w:r>
          </w:p>
        </w:tc>
        <w:tc>
          <w:tcPr>
            <w:tcW w:w="394" w:type="pct"/>
          </w:tcPr>
          <w:p w14:paraId="673CE9B6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</w:rPr>
              <w:t>PI-3</w:t>
            </w:r>
          </w:p>
        </w:tc>
        <w:tc>
          <w:tcPr>
            <w:tcW w:w="705" w:type="pct"/>
            <w:gridSpan w:val="2"/>
          </w:tcPr>
          <w:p w14:paraId="26DEE69A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</w:rPr>
              <w:t>PF</w:t>
            </w:r>
          </w:p>
        </w:tc>
      </w:tr>
      <w:tr w:rsidR="00527672" w:rsidRPr="00291E86" w14:paraId="57BCA8E2" w14:textId="77777777" w:rsidTr="00D92B2F">
        <w:trPr>
          <w:trHeight w:val="476"/>
        </w:trPr>
        <w:tc>
          <w:tcPr>
            <w:tcW w:w="1907" w:type="pct"/>
            <w:vMerge/>
          </w:tcPr>
          <w:p w14:paraId="7770CB24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</w:p>
        </w:tc>
        <w:tc>
          <w:tcPr>
            <w:tcW w:w="1206" w:type="pct"/>
            <w:vMerge/>
          </w:tcPr>
          <w:p w14:paraId="3D2E276E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</w:p>
        </w:tc>
        <w:tc>
          <w:tcPr>
            <w:tcW w:w="394" w:type="pct"/>
          </w:tcPr>
          <w:p w14:paraId="2EAB6A79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µg/m</w:t>
            </w:r>
            <w:r w:rsidRPr="00291E86">
              <w:rPr>
                <w:rFonts w:ascii="Book Antiqua" w:hAnsi="Book Antiqua" w:cs="Arial"/>
                <w:vertAlign w:val="superscript"/>
              </w:rPr>
              <w:t>3</w:t>
            </w:r>
          </w:p>
        </w:tc>
        <w:tc>
          <w:tcPr>
            <w:tcW w:w="394" w:type="pct"/>
          </w:tcPr>
          <w:p w14:paraId="012070B0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µg/m</w:t>
            </w:r>
            <w:r w:rsidRPr="00291E86">
              <w:rPr>
                <w:rFonts w:ascii="Book Antiqua" w:hAnsi="Book Antiqua" w:cs="Arial"/>
                <w:vertAlign w:val="superscript"/>
              </w:rPr>
              <w:t>3</w:t>
            </w:r>
          </w:p>
        </w:tc>
        <w:tc>
          <w:tcPr>
            <w:tcW w:w="394" w:type="pct"/>
          </w:tcPr>
          <w:p w14:paraId="548FC36A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µg/m</w:t>
            </w:r>
            <w:r w:rsidRPr="00291E86">
              <w:rPr>
                <w:rFonts w:ascii="Book Antiqua" w:hAnsi="Book Antiqua" w:cs="Arial"/>
                <w:vertAlign w:val="superscript"/>
              </w:rPr>
              <w:t>3</w:t>
            </w:r>
          </w:p>
        </w:tc>
        <w:tc>
          <w:tcPr>
            <w:tcW w:w="393" w:type="pct"/>
          </w:tcPr>
          <w:p w14:paraId="2A488B2F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µg/m</w:t>
            </w:r>
            <w:r w:rsidRPr="00291E86">
              <w:rPr>
                <w:rFonts w:ascii="Book Antiqua" w:hAnsi="Book Antiqua" w:cs="Arial"/>
                <w:vertAlign w:val="superscript"/>
              </w:rPr>
              <w:t>3</w:t>
            </w:r>
          </w:p>
        </w:tc>
        <w:tc>
          <w:tcPr>
            <w:tcW w:w="312" w:type="pct"/>
          </w:tcPr>
          <w:p w14:paraId="3C104891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ppm</w:t>
            </w:r>
          </w:p>
        </w:tc>
      </w:tr>
      <w:tr w:rsidR="00527672" w:rsidRPr="00291E86" w14:paraId="40A49EAF" w14:textId="77777777" w:rsidTr="00D92B2F">
        <w:trPr>
          <w:trHeight w:val="480"/>
        </w:trPr>
        <w:tc>
          <w:tcPr>
            <w:tcW w:w="1907" w:type="pct"/>
            <w:vMerge w:val="restart"/>
          </w:tcPr>
          <w:p w14:paraId="7BA7C781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66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  <w:position w:val="2"/>
              </w:rPr>
              <w:t>Material Particulado – MP</w:t>
            </w:r>
            <w:r w:rsidRPr="00291E86">
              <w:rPr>
                <w:rFonts w:ascii="Book Antiqua" w:hAnsi="Book Antiqua" w:cs="Arial"/>
                <w:position w:val="2"/>
                <w:vertAlign w:val="subscript"/>
              </w:rPr>
              <w:t>10</w:t>
            </w:r>
          </w:p>
        </w:tc>
        <w:tc>
          <w:tcPr>
            <w:tcW w:w="1206" w:type="pct"/>
          </w:tcPr>
          <w:p w14:paraId="6E9DA528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24 horas</w:t>
            </w:r>
          </w:p>
        </w:tc>
        <w:tc>
          <w:tcPr>
            <w:tcW w:w="394" w:type="pct"/>
          </w:tcPr>
          <w:p w14:paraId="30D5F521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120</w:t>
            </w:r>
          </w:p>
        </w:tc>
        <w:tc>
          <w:tcPr>
            <w:tcW w:w="394" w:type="pct"/>
          </w:tcPr>
          <w:p w14:paraId="1B29C7BC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100</w:t>
            </w:r>
          </w:p>
        </w:tc>
        <w:tc>
          <w:tcPr>
            <w:tcW w:w="394" w:type="pct"/>
          </w:tcPr>
          <w:p w14:paraId="2CE03B7C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75</w:t>
            </w:r>
          </w:p>
        </w:tc>
        <w:tc>
          <w:tcPr>
            <w:tcW w:w="393" w:type="pct"/>
          </w:tcPr>
          <w:p w14:paraId="3156C2C3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50</w:t>
            </w:r>
          </w:p>
        </w:tc>
        <w:tc>
          <w:tcPr>
            <w:tcW w:w="312" w:type="pct"/>
          </w:tcPr>
          <w:p w14:paraId="687A8DF3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</w:tr>
      <w:tr w:rsidR="00527672" w:rsidRPr="00291E86" w14:paraId="230EE9B9" w14:textId="77777777" w:rsidTr="00D92B2F">
        <w:trPr>
          <w:trHeight w:val="476"/>
        </w:trPr>
        <w:tc>
          <w:tcPr>
            <w:tcW w:w="1907" w:type="pct"/>
            <w:vMerge/>
          </w:tcPr>
          <w:p w14:paraId="06687FA3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</w:p>
        </w:tc>
        <w:tc>
          <w:tcPr>
            <w:tcW w:w="1206" w:type="pct"/>
          </w:tcPr>
          <w:p w14:paraId="71F53E71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Anual</w:t>
            </w:r>
            <w:r w:rsidRPr="00291E86">
              <w:rPr>
                <w:rFonts w:ascii="Book Antiqua" w:hAnsi="Book Antiqua" w:cs="Arial"/>
                <w:vertAlign w:val="superscript"/>
              </w:rPr>
              <w:t>1</w:t>
            </w:r>
          </w:p>
        </w:tc>
        <w:tc>
          <w:tcPr>
            <w:tcW w:w="394" w:type="pct"/>
          </w:tcPr>
          <w:p w14:paraId="68697806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40</w:t>
            </w:r>
          </w:p>
        </w:tc>
        <w:tc>
          <w:tcPr>
            <w:tcW w:w="394" w:type="pct"/>
          </w:tcPr>
          <w:p w14:paraId="312E6B80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35</w:t>
            </w:r>
          </w:p>
        </w:tc>
        <w:tc>
          <w:tcPr>
            <w:tcW w:w="394" w:type="pct"/>
          </w:tcPr>
          <w:p w14:paraId="5CDEE7DD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30</w:t>
            </w:r>
          </w:p>
        </w:tc>
        <w:tc>
          <w:tcPr>
            <w:tcW w:w="393" w:type="pct"/>
          </w:tcPr>
          <w:p w14:paraId="6E71E55F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20</w:t>
            </w:r>
          </w:p>
        </w:tc>
        <w:tc>
          <w:tcPr>
            <w:tcW w:w="312" w:type="pct"/>
          </w:tcPr>
          <w:p w14:paraId="2279506B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</w:tr>
      <w:tr w:rsidR="00527672" w:rsidRPr="00291E86" w14:paraId="16F54126" w14:textId="77777777" w:rsidTr="00D92B2F">
        <w:trPr>
          <w:trHeight w:val="480"/>
        </w:trPr>
        <w:tc>
          <w:tcPr>
            <w:tcW w:w="1907" w:type="pct"/>
            <w:vMerge w:val="restart"/>
          </w:tcPr>
          <w:p w14:paraId="0E291150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66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  <w:position w:val="2"/>
              </w:rPr>
              <w:t>Material Particulado - MP</w:t>
            </w:r>
            <w:r w:rsidRPr="00291E86">
              <w:rPr>
                <w:rFonts w:ascii="Book Antiqua" w:hAnsi="Book Antiqua" w:cs="Arial"/>
                <w:vertAlign w:val="subscript"/>
              </w:rPr>
              <w:t>2,5</w:t>
            </w:r>
          </w:p>
        </w:tc>
        <w:tc>
          <w:tcPr>
            <w:tcW w:w="1206" w:type="pct"/>
          </w:tcPr>
          <w:p w14:paraId="5889D8E4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24 horas</w:t>
            </w:r>
          </w:p>
        </w:tc>
        <w:tc>
          <w:tcPr>
            <w:tcW w:w="394" w:type="pct"/>
          </w:tcPr>
          <w:p w14:paraId="3B5290D3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60</w:t>
            </w:r>
          </w:p>
        </w:tc>
        <w:tc>
          <w:tcPr>
            <w:tcW w:w="394" w:type="pct"/>
          </w:tcPr>
          <w:p w14:paraId="698ABB01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50</w:t>
            </w:r>
          </w:p>
        </w:tc>
        <w:tc>
          <w:tcPr>
            <w:tcW w:w="394" w:type="pct"/>
          </w:tcPr>
          <w:p w14:paraId="0A34F2BA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37</w:t>
            </w:r>
          </w:p>
        </w:tc>
        <w:tc>
          <w:tcPr>
            <w:tcW w:w="393" w:type="pct"/>
          </w:tcPr>
          <w:p w14:paraId="2C50897C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25</w:t>
            </w:r>
          </w:p>
        </w:tc>
        <w:tc>
          <w:tcPr>
            <w:tcW w:w="312" w:type="pct"/>
          </w:tcPr>
          <w:p w14:paraId="28B73191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</w:tr>
      <w:tr w:rsidR="00527672" w:rsidRPr="00291E86" w14:paraId="3216BFCC" w14:textId="77777777" w:rsidTr="00D92B2F">
        <w:trPr>
          <w:trHeight w:val="476"/>
        </w:trPr>
        <w:tc>
          <w:tcPr>
            <w:tcW w:w="1907" w:type="pct"/>
            <w:vMerge/>
          </w:tcPr>
          <w:p w14:paraId="59D10E7E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</w:p>
        </w:tc>
        <w:tc>
          <w:tcPr>
            <w:tcW w:w="1206" w:type="pct"/>
          </w:tcPr>
          <w:p w14:paraId="4425E0BF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Anual</w:t>
            </w:r>
            <w:r w:rsidRPr="00291E86">
              <w:rPr>
                <w:rFonts w:ascii="Book Antiqua" w:hAnsi="Book Antiqua" w:cs="Arial"/>
                <w:vertAlign w:val="superscript"/>
              </w:rPr>
              <w:t>1</w:t>
            </w:r>
          </w:p>
        </w:tc>
        <w:tc>
          <w:tcPr>
            <w:tcW w:w="394" w:type="pct"/>
          </w:tcPr>
          <w:p w14:paraId="7C2BEB94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20</w:t>
            </w:r>
          </w:p>
        </w:tc>
        <w:tc>
          <w:tcPr>
            <w:tcW w:w="394" w:type="pct"/>
          </w:tcPr>
          <w:p w14:paraId="3BF9980F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17</w:t>
            </w:r>
          </w:p>
        </w:tc>
        <w:tc>
          <w:tcPr>
            <w:tcW w:w="394" w:type="pct"/>
          </w:tcPr>
          <w:p w14:paraId="714B44B3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15</w:t>
            </w:r>
          </w:p>
        </w:tc>
        <w:tc>
          <w:tcPr>
            <w:tcW w:w="393" w:type="pct"/>
          </w:tcPr>
          <w:p w14:paraId="6F976B47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10</w:t>
            </w:r>
          </w:p>
        </w:tc>
        <w:tc>
          <w:tcPr>
            <w:tcW w:w="312" w:type="pct"/>
          </w:tcPr>
          <w:p w14:paraId="1EFB847F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</w:tr>
      <w:tr w:rsidR="00527672" w:rsidRPr="00291E86" w14:paraId="34BEE2B3" w14:textId="77777777" w:rsidTr="00D92B2F">
        <w:trPr>
          <w:trHeight w:val="476"/>
        </w:trPr>
        <w:tc>
          <w:tcPr>
            <w:tcW w:w="1907" w:type="pct"/>
            <w:vMerge w:val="restart"/>
          </w:tcPr>
          <w:p w14:paraId="2DC8CFC6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66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  <w:position w:val="2"/>
              </w:rPr>
              <w:t>Dióxido de Enxofre – SO</w:t>
            </w:r>
            <w:r w:rsidRPr="00291E86">
              <w:rPr>
                <w:rFonts w:ascii="Book Antiqua" w:hAnsi="Book Antiqua" w:cs="Arial"/>
                <w:position w:val="2"/>
                <w:vertAlign w:val="subscript"/>
              </w:rPr>
              <w:t>2</w:t>
            </w:r>
          </w:p>
        </w:tc>
        <w:tc>
          <w:tcPr>
            <w:tcW w:w="1206" w:type="pct"/>
          </w:tcPr>
          <w:p w14:paraId="0BD7B088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24 horas</w:t>
            </w:r>
          </w:p>
        </w:tc>
        <w:tc>
          <w:tcPr>
            <w:tcW w:w="394" w:type="pct"/>
          </w:tcPr>
          <w:p w14:paraId="6C9BFD76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125</w:t>
            </w:r>
          </w:p>
        </w:tc>
        <w:tc>
          <w:tcPr>
            <w:tcW w:w="394" w:type="pct"/>
          </w:tcPr>
          <w:p w14:paraId="37579094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50</w:t>
            </w:r>
          </w:p>
        </w:tc>
        <w:tc>
          <w:tcPr>
            <w:tcW w:w="394" w:type="pct"/>
          </w:tcPr>
          <w:p w14:paraId="35524938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30</w:t>
            </w:r>
          </w:p>
        </w:tc>
        <w:tc>
          <w:tcPr>
            <w:tcW w:w="393" w:type="pct"/>
          </w:tcPr>
          <w:p w14:paraId="30CFBFD0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20</w:t>
            </w:r>
          </w:p>
        </w:tc>
        <w:tc>
          <w:tcPr>
            <w:tcW w:w="312" w:type="pct"/>
          </w:tcPr>
          <w:p w14:paraId="2CFE5991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</w:tr>
      <w:tr w:rsidR="00527672" w:rsidRPr="00291E86" w14:paraId="61E3D69C" w14:textId="77777777" w:rsidTr="00D92B2F">
        <w:trPr>
          <w:trHeight w:val="480"/>
        </w:trPr>
        <w:tc>
          <w:tcPr>
            <w:tcW w:w="1907" w:type="pct"/>
            <w:vMerge/>
          </w:tcPr>
          <w:p w14:paraId="1A0BAA65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</w:p>
        </w:tc>
        <w:tc>
          <w:tcPr>
            <w:tcW w:w="1206" w:type="pct"/>
          </w:tcPr>
          <w:p w14:paraId="4C94B577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Anual</w:t>
            </w:r>
            <w:r w:rsidRPr="00291E86">
              <w:rPr>
                <w:rFonts w:ascii="Book Antiqua" w:hAnsi="Book Antiqua" w:cs="Arial"/>
                <w:vertAlign w:val="superscript"/>
              </w:rPr>
              <w:t>1</w:t>
            </w:r>
          </w:p>
        </w:tc>
        <w:tc>
          <w:tcPr>
            <w:tcW w:w="394" w:type="pct"/>
          </w:tcPr>
          <w:p w14:paraId="000268BB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40</w:t>
            </w:r>
          </w:p>
        </w:tc>
        <w:tc>
          <w:tcPr>
            <w:tcW w:w="394" w:type="pct"/>
          </w:tcPr>
          <w:p w14:paraId="777880E2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30</w:t>
            </w:r>
          </w:p>
        </w:tc>
        <w:tc>
          <w:tcPr>
            <w:tcW w:w="394" w:type="pct"/>
          </w:tcPr>
          <w:p w14:paraId="64F54BB9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20</w:t>
            </w:r>
          </w:p>
        </w:tc>
        <w:tc>
          <w:tcPr>
            <w:tcW w:w="393" w:type="pct"/>
          </w:tcPr>
          <w:p w14:paraId="3166D5F2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  <w:tc>
          <w:tcPr>
            <w:tcW w:w="312" w:type="pct"/>
          </w:tcPr>
          <w:p w14:paraId="512A614E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</w:tr>
      <w:tr w:rsidR="00527672" w:rsidRPr="00291E86" w14:paraId="43252CFC" w14:textId="77777777" w:rsidTr="00D92B2F">
        <w:trPr>
          <w:trHeight w:val="476"/>
        </w:trPr>
        <w:tc>
          <w:tcPr>
            <w:tcW w:w="1907" w:type="pct"/>
            <w:vMerge w:val="restart"/>
          </w:tcPr>
          <w:p w14:paraId="7CAD0060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66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  <w:position w:val="2"/>
              </w:rPr>
              <w:t>Dióxido de Nitrogênio – NO</w:t>
            </w:r>
            <w:r w:rsidRPr="00291E86">
              <w:rPr>
                <w:rFonts w:ascii="Book Antiqua" w:hAnsi="Book Antiqua" w:cs="Arial"/>
                <w:position w:val="2"/>
                <w:vertAlign w:val="subscript"/>
              </w:rPr>
              <w:t>2</w:t>
            </w:r>
          </w:p>
        </w:tc>
        <w:tc>
          <w:tcPr>
            <w:tcW w:w="1206" w:type="pct"/>
          </w:tcPr>
          <w:p w14:paraId="13F45DAF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1 hora</w:t>
            </w:r>
            <w:r w:rsidRPr="00291E86">
              <w:rPr>
                <w:rFonts w:ascii="Book Antiqua" w:hAnsi="Book Antiqua" w:cs="Arial"/>
                <w:vertAlign w:val="superscript"/>
              </w:rPr>
              <w:t>2</w:t>
            </w:r>
          </w:p>
        </w:tc>
        <w:tc>
          <w:tcPr>
            <w:tcW w:w="394" w:type="pct"/>
          </w:tcPr>
          <w:p w14:paraId="20BAD153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260</w:t>
            </w:r>
          </w:p>
        </w:tc>
        <w:tc>
          <w:tcPr>
            <w:tcW w:w="394" w:type="pct"/>
          </w:tcPr>
          <w:p w14:paraId="39FD3352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240</w:t>
            </w:r>
          </w:p>
        </w:tc>
        <w:tc>
          <w:tcPr>
            <w:tcW w:w="394" w:type="pct"/>
          </w:tcPr>
          <w:p w14:paraId="41A6A648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220</w:t>
            </w:r>
          </w:p>
        </w:tc>
        <w:tc>
          <w:tcPr>
            <w:tcW w:w="393" w:type="pct"/>
          </w:tcPr>
          <w:p w14:paraId="3145FBAA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200</w:t>
            </w:r>
          </w:p>
        </w:tc>
        <w:tc>
          <w:tcPr>
            <w:tcW w:w="312" w:type="pct"/>
          </w:tcPr>
          <w:p w14:paraId="64D464A0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</w:tr>
      <w:tr w:rsidR="00527672" w:rsidRPr="00291E86" w14:paraId="36F14A97" w14:textId="77777777" w:rsidTr="00D92B2F">
        <w:trPr>
          <w:trHeight w:val="480"/>
        </w:trPr>
        <w:tc>
          <w:tcPr>
            <w:tcW w:w="1907" w:type="pct"/>
            <w:vMerge/>
          </w:tcPr>
          <w:p w14:paraId="043B97BE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</w:p>
        </w:tc>
        <w:tc>
          <w:tcPr>
            <w:tcW w:w="1206" w:type="pct"/>
          </w:tcPr>
          <w:p w14:paraId="7D38FF7A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Anual</w:t>
            </w:r>
            <w:r w:rsidRPr="00291E86">
              <w:rPr>
                <w:rFonts w:ascii="Book Antiqua" w:hAnsi="Book Antiqua" w:cs="Arial"/>
                <w:vertAlign w:val="superscript"/>
              </w:rPr>
              <w:t>1</w:t>
            </w:r>
          </w:p>
        </w:tc>
        <w:tc>
          <w:tcPr>
            <w:tcW w:w="394" w:type="pct"/>
          </w:tcPr>
          <w:p w14:paraId="0EADF903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60</w:t>
            </w:r>
          </w:p>
        </w:tc>
        <w:tc>
          <w:tcPr>
            <w:tcW w:w="394" w:type="pct"/>
          </w:tcPr>
          <w:p w14:paraId="4336AE26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50</w:t>
            </w:r>
          </w:p>
        </w:tc>
        <w:tc>
          <w:tcPr>
            <w:tcW w:w="394" w:type="pct"/>
          </w:tcPr>
          <w:p w14:paraId="23C3BB47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45</w:t>
            </w:r>
          </w:p>
        </w:tc>
        <w:tc>
          <w:tcPr>
            <w:tcW w:w="393" w:type="pct"/>
          </w:tcPr>
          <w:p w14:paraId="26F4539C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40</w:t>
            </w:r>
          </w:p>
        </w:tc>
        <w:tc>
          <w:tcPr>
            <w:tcW w:w="312" w:type="pct"/>
          </w:tcPr>
          <w:p w14:paraId="06383FB9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</w:tr>
      <w:tr w:rsidR="00527672" w:rsidRPr="00291E86" w14:paraId="067FCF70" w14:textId="77777777" w:rsidTr="00D92B2F">
        <w:trPr>
          <w:trHeight w:val="476"/>
        </w:trPr>
        <w:tc>
          <w:tcPr>
            <w:tcW w:w="1907" w:type="pct"/>
          </w:tcPr>
          <w:p w14:paraId="61C7470A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66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  <w:position w:val="2"/>
              </w:rPr>
              <w:t>Ozônio – O</w:t>
            </w:r>
            <w:r w:rsidRPr="00291E86">
              <w:rPr>
                <w:rFonts w:ascii="Book Antiqua" w:hAnsi="Book Antiqua" w:cs="Arial"/>
                <w:position w:val="2"/>
                <w:vertAlign w:val="subscript"/>
              </w:rPr>
              <w:t>3</w:t>
            </w:r>
          </w:p>
        </w:tc>
        <w:tc>
          <w:tcPr>
            <w:tcW w:w="1206" w:type="pct"/>
          </w:tcPr>
          <w:p w14:paraId="34FD2FB6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8 horas</w:t>
            </w:r>
            <w:r w:rsidRPr="00291E86">
              <w:rPr>
                <w:rFonts w:ascii="Book Antiqua" w:hAnsi="Book Antiqua" w:cs="Arial"/>
                <w:vertAlign w:val="superscript"/>
              </w:rPr>
              <w:t>3</w:t>
            </w:r>
          </w:p>
        </w:tc>
        <w:tc>
          <w:tcPr>
            <w:tcW w:w="394" w:type="pct"/>
          </w:tcPr>
          <w:p w14:paraId="701C343A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140</w:t>
            </w:r>
          </w:p>
        </w:tc>
        <w:tc>
          <w:tcPr>
            <w:tcW w:w="394" w:type="pct"/>
          </w:tcPr>
          <w:p w14:paraId="050C907B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130</w:t>
            </w:r>
          </w:p>
        </w:tc>
        <w:tc>
          <w:tcPr>
            <w:tcW w:w="394" w:type="pct"/>
          </w:tcPr>
          <w:p w14:paraId="4E0F7874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120</w:t>
            </w:r>
          </w:p>
        </w:tc>
        <w:tc>
          <w:tcPr>
            <w:tcW w:w="393" w:type="pct"/>
          </w:tcPr>
          <w:p w14:paraId="428CD5B4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100</w:t>
            </w:r>
          </w:p>
        </w:tc>
        <w:tc>
          <w:tcPr>
            <w:tcW w:w="312" w:type="pct"/>
          </w:tcPr>
          <w:p w14:paraId="2FEF32E2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</w:tr>
      <w:tr w:rsidR="00527672" w:rsidRPr="00291E86" w14:paraId="360F02BE" w14:textId="77777777" w:rsidTr="00D92B2F">
        <w:trPr>
          <w:trHeight w:val="476"/>
        </w:trPr>
        <w:tc>
          <w:tcPr>
            <w:tcW w:w="1907" w:type="pct"/>
            <w:vMerge w:val="restart"/>
          </w:tcPr>
          <w:p w14:paraId="7045AC2A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66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Fumaça</w:t>
            </w:r>
          </w:p>
        </w:tc>
        <w:tc>
          <w:tcPr>
            <w:tcW w:w="1206" w:type="pct"/>
          </w:tcPr>
          <w:p w14:paraId="3BEAB51A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24 horas</w:t>
            </w:r>
          </w:p>
        </w:tc>
        <w:tc>
          <w:tcPr>
            <w:tcW w:w="394" w:type="pct"/>
          </w:tcPr>
          <w:p w14:paraId="36328B60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120</w:t>
            </w:r>
          </w:p>
        </w:tc>
        <w:tc>
          <w:tcPr>
            <w:tcW w:w="394" w:type="pct"/>
          </w:tcPr>
          <w:p w14:paraId="4C19AF0D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100</w:t>
            </w:r>
          </w:p>
        </w:tc>
        <w:tc>
          <w:tcPr>
            <w:tcW w:w="394" w:type="pct"/>
          </w:tcPr>
          <w:p w14:paraId="105D6303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75</w:t>
            </w:r>
          </w:p>
        </w:tc>
        <w:tc>
          <w:tcPr>
            <w:tcW w:w="393" w:type="pct"/>
          </w:tcPr>
          <w:p w14:paraId="69AC2308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50</w:t>
            </w:r>
          </w:p>
        </w:tc>
        <w:tc>
          <w:tcPr>
            <w:tcW w:w="312" w:type="pct"/>
          </w:tcPr>
          <w:p w14:paraId="0BC8EBE9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</w:tr>
      <w:tr w:rsidR="00527672" w:rsidRPr="00291E86" w14:paraId="77086FC1" w14:textId="77777777" w:rsidTr="00D92B2F">
        <w:trPr>
          <w:trHeight w:val="480"/>
        </w:trPr>
        <w:tc>
          <w:tcPr>
            <w:tcW w:w="1907" w:type="pct"/>
            <w:vMerge/>
          </w:tcPr>
          <w:p w14:paraId="78E8F63B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</w:p>
        </w:tc>
        <w:tc>
          <w:tcPr>
            <w:tcW w:w="1206" w:type="pct"/>
          </w:tcPr>
          <w:p w14:paraId="1C3B3304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Anual</w:t>
            </w:r>
            <w:r w:rsidRPr="00291E86">
              <w:rPr>
                <w:rFonts w:ascii="Book Antiqua" w:hAnsi="Book Antiqua" w:cs="Arial"/>
                <w:vertAlign w:val="superscript"/>
              </w:rPr>
              <w:t>1</w:t>
            </w:r>
          </w:p>
        </w:tc>
        <w:tc>
          <w:tcPr>
            <w:tcW w:w="394" w:type="pct"/>
          </w:tcPr>
          <w:p w14:paraId="2620E46A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40</w:t>
            </w:r>
          </w:p>
        </w:tc>
        <w:tc>
          <w:tcPr>
            <w:tcW w:w="394" w:type="pct"/>
          </w:tcPr>
          <w:p w14:paraId="56E786AE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35</w:t>
            </w:r>
          </w:p>
        </w:tc>
        <w:tc>
          <w:tcPr>
            <w:tcW w:w="394" w:type="pct"/>
          </w:tcPr>
          <w:p w14:paraId="0B26A8B1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30</w:t>
            </w:r>
          </w:p>
        </w:tc>
        <w:tc>
          <w:tcPr>
            <w:tcW w:w="393" w:type="pct"/>
          </w:tcPr>
          <w:p w14:paraId="65223BDB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20</w:t>
            </w:r>
          </w:p>
        </w:tc>
        <w:tc>
          <w:tcPr>
            <w:tcW w:w="312" w:type="pct"/>
          </w:tcPr>
          <w:p w14:paraId="6D5F2B2E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</w:tr>
      <w:tr w:rsidR="00527672" w:rsidRPr="00291E86" w14:paraId="23A3CD20" w14:textId="77777777" w:rsidTr="00D92B2F">
        <w:trPr>
          <w:trHeight w:val="477"/>
        </w:trPr>
        <w:tc>
          <w:tcPr>
            <w:tcW w:w="1907" w:type="pct"/>
          </w:tcPr>
          <w:p w14:paraId="19B43C9F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66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Monóxido de Carbono - CO</w:t>
            </w:r>
          </w:p>
        </w:tc>
        <w:tc>
          <w:tcPr>
            <w:tcW w:w="1206" w:type="pct"/>
          </w:tcPr>
          <w:p w14:paraId="32865CD4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8 horas</w:t>
            </w:r>
            <w:r w:rsidRPr="00291E86">
              <w:rPr>
                <w:rFonts w:ascii="Book Antiqua" w:hAnsi="Book Antiqua" w:cs="Arial"/>
                <w:vertAlign w:val="superscript"/>
              </w:rPr>
              <w:t>3</w:t>
            </w:r>
          </w:p>
        </w:tc>
        <w:tc>
          <w:tcPr>
            <w:tcW w:w="394" w:type="pct"/>
          </w:tcPr>
          <w:p w14:paraId="67A40C47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  <w:tc>
          <w:tcPr>
            <w:tcW w:w="394" w:type="pct"/>
          </w:tcPr>
          <w:p w14:paraId="1B77E2C7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  <w:tc>
          <w:tcPr>
            <w:tcW w:w="394" w:type="pct"/>
          </w:tcPr>
          <w:p w14:paraId="61439DBE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  <w:tc>
          <w:tcPr>
            <w:tcW w:w="393" w:type="pct"/>
          </w:tcPr>
          <w:p w14:paraId="7A077DBA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  <w:tc>
          <w:tcPr>
            <w:tcW w:w="312" w:type="pct"/>
          </w:tcPr>
          <w:p w14:paraId="0C6F4481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9</w:t>
            </w:r>
          </w:p>
        </w:tc>
      </w:tr>
      <w:tr w:rsidR="00527672" w:rsidRPr="00291E86" w14:paraId="5375B1DA" w14:textId="77777777" w:rsidTr="00D92B2F">
        <w:trPr>
          <w:trHeight w:val="476"/>
        </w:trPr>
        <w:tc>
          <w:tcPr>
            <w:tcW w:w="1907" w:type="pct"/>
            <w:vMerge w:val="restart"/>
          </w:tcPr>
          <w:p w14:paraId="5E010A4F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66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 xml:space="preserve">Partículas Totais em Suspensão </w:t>
            </w:r>
            <w:r w:rsidR="00FA4196" w:rsidRPr="00291E86">
              <w:rPr>
                <w:rFonts w:ascii="Book Antiqua" w:hAnsi="Book Antiqua" w:cs="Arial"/>
              </w:rPr>
              <w:t>–</w:t>
            </w:r>
            <w:r w:rsidRPr="00291E86">
              <w:rPr>
                <w:rFonts w:ascii="Book Antiqua" w:hAnsi="Book Antiqua" w:cs="Arial"/>
              </w:rPr>
              <w:t xml:space="preserve"> PTS</w:t>
            </w:r>
          </w:p>
        </w:tc>
        <w:tc>
          <w:tcPr>
            <w:tcW w:w="1206" w:type="pct"/>
          </w:tcPr>
          <w:p w14:paraId="68F54FB0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24 horas</w:t>
            </w:r>
          </w:p>
        </w:tc>
        <w:tc>
          <w:tcPr>
            <w:tcW w:w="394" w:type="pct"/>
          </w:tcPr>
          <w:p w14:paraId="25FF0EB9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  <w:tc>
          <w:tcPr>
            <w:tcW w:w="394" w:type="pct"/>
          </w:tcPr>
          <w:p w14:paraId="44E48561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  <w:tc>
          <w:tcPr>
            <w:tcW w:w="394" w:type="pct"/>
          </w:tcPr>
          <w:p w14:paraId="0DDDC098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  <w:tc>
          <w:tcPr>
            <w:tcW w:w="393" w:type="pct"/>
          </w:tcPr>
          <w:p w14:paraId="0F323F58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240</w:t>
            </w:r>
          </w:p>
        </w:tc>
        <w:tc>
          <w:tcPr>
            <w:tcW w:w="312" w:type="pct"/>
          </w:tcPr>
          <w:p w14:paraId="15B4C852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</w:tr>
      <w:tr w:rsidR="00527672" w:rsidRPr="00291E86" w14:paraId="5F60326D" w14:textId="77777777" w:rsidTr="00D92B2F">
        <w:trPr>
          <w:trHeight w:val="480"/>
        </w:trPr>
        <w:tc>
          <w:tcPr>
            <w:tcW w:w="1907" w:type="pct"/>
            <w:vMerge/>
          </w:tcPr>
          <w:p w14:paraId="6534DDA5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</w:p>
        </w:tc>
        <w:tc>
          <w:tcPr>
            <w:tcW w:w="1206" w:type="pct"/>
          </w:tcPr>
          <w:p w14:paraId="382800E6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Anual</w:t>
            </w:r>
            <w:r w:rsidRPr="00291E86">
              <w:rPr>
                <w:rFonts w:ascii="Book Antiqua" w:hAnsi="Book Antiqua" w:cs="Arial"/>
                <w:vertAlign w:val="superscript"/>
              </w:rPr>
              <w:t>4</w:t>
            </w:r>
          </w:p>
        </w:tc>
        <w:tc>
          <w:tcPr>
            <w:tcW w:w="394" w:type="pct"/>
          </w:tcPr>
          <w:p w14:paraId="71B737FE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  <w:tc>
          <w:tcPr>
            <w:tcW w:w="394" w:type="pct"/>
          </w:tcPr>
          <w:p w14:paraId="1CEBED35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  <w:tc>
          <w:tcPr>
            <w:tcW w:w="394" w:type="pct"/>
          </w:tcPr>
          <w:p w14:paraId="21F7CD51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  <w:tc>
          <w:tcPr>
            <w:tcW w:w="393" w:type="pct"/>
          </w:tcPr>
          <w:p w14:paraId="3A8C65B5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80</w:t>
            </w:r>
          </w:p>
        </w:tc>
        <w:tc>
          <w:tcPr>
            <w:tcW w:w="312" w:type="pct"/>
          </w:tcPr>
          <w:p w14:paraId="37269CF5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</w:tr>
      <w:tr w:rsidR="00527672" w:rsidRPr="00291E86" w14:paraId="2612B09F" w14:textId="77777777" w:rsidTr="00D92B2F">
        <w:trPr>
          <w:trHeight w:val="476"/>
        </w:trPr>
        <w:tc>
          <w:tcPr>
            <w:tcW w:w="1907" w:type="pct"/>
          </w:tcPr>
          <w:p w14:paraId="087B6E1F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66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Chumbo - Pb</w:t>
            </w:r>
            <w:r w:rsidRPr="00291E86">
              <w:rPr>
                <w:rFonts w:ascii="Book Antiqua" w:hAnsi="Book Antiqua" w:cs="Arial"/>
                <w:vertAlign w:val="superscript"/>
              </w:rPr>
              <w:t>5</w:t>
            </w:r>
          </w:p>
        </w:tc>
        <w:tc>
          <w:tcPr>
            <w:tcW w:w="1206" w:type="pct"/>
          </w:tcPr>
          <w:p w14:paraId="023C4BAB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Anual</w:t>
            </w:r>
            <w:r w:rsidRPr="00291E86">
              <w:rPr>
                <w:rFonts w:ascii="Book Antiqua" w:hAnsi="Book Antiqua" w:cs="Arial"/>
                <w:vertAlign w:val="superscript"/>
              </w:rPr>
              <w:t>1</w:t>
            </w:r>
          </w:p>
        </w:tc>
        <w:tc>
          <w:tcPr>
            <w:tcW w:w="394" w:type="pct"/>
          </w:tcPr>
          <w:p w14:paraId="5E2F9FA2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  <w:tc>
          <w:tcPr>
            <w:tcW w:w="394" w:type="pct"/>
          </w:tcPr>
          <w:p w14:paraId="640BF2C0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  <w:tc>
          <w:tcPr>
            <w:tcW w:w="394" w:type="pct"/>
          </w:tcPr>
          <w:p w14:paraId="396CABFB" w14:textId="77777777" w:rsidR="00527672" w:rsidRPr="00291E86" w:rsidRDefault="00527672" w:rsidP="00291E86">
            <w:pPr>
              <w:pStyle w:val="TableParagraph"/>
              <w:spacing w:after="120" w:line="240" w:lineRule="auto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  <w:tc>
          <w:tcPr>
            <w:tcW w:w="393" w:type="pct"/>
          </w:tcPr>
          <w:p w14:paraId="190E9C2B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0,5</w:t>
            </w:r>
          </w:p>
        </w:tc>
        <w:tc>
          <w:tcPr>
            <w:tcW w:w="312" w:type="pct"/>
          </w:tcPr>
          <w:p w14:paraId="6089EB3F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72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-</w:t>
            </w:r>
          </w:p>
        </w:tc>
      </w:tr>
      <w:tr w:rsidR="00527672" w:rsidRPr="00291E86" w14:paraId="66DE2FDA" w14:textId="77777777" w:rsidTr="00D92B2F">
        <w:trPr>
          <w:trHeight w:val="480"/>
        </w:trPr>
        <w:tc>
          <w:tcPr>
            <w:tcW w:w="5000" w:type="pct"/>
            <w:gridSpan w:val="7"/>
          </w:tcPr>
          <w:p w14:paraId="360E8A58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  <w:vertAlign w:val="superscript"/>
              </w:rPr>
              <w:t>1</w:t>
            </w:r>
            <w:r w:rsidRPr="00291E86">
              <w:rPr>
                <w:rFonts w:ascii="Book Antiqua" w:hAnsi="Book Antiqua" w:cs="Arial"/>
              </w:rPr>
              <w:t xml:space="preserve"> - média aritmética anual</w:t>
            </w:r>
          </w:p>
        </w:tc>
      </w:tr>
      <w:tr w:rsidR="00527672" w:rsidRPr="00291E86" w14:paraId="1DE81B80" w14:textId="77777777" w:rsidTr="00D92B2F">
        <w:trPr>
          <w:trHeight w:val="476"/>
        </w:trPr>
        <w:tc>
          <w:tcPr>
            <w:tcW w:w="5000" w:type="pct"/>
            <w:gridSpan w:val="7"/>
          </w:tcPr>
          <w:p w14:paraId="74DEAEE2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  <w:vertAlign w:val="superscript"/>
              </w:rPr>
              <w:t>2</w:t>
            </w:r>
            <w:r w:rsidRPr="00291E86">
              <w:rPr>
                <w:rFonts w:ascii="Book Antiqua" w:hAnsi="Book Antiqua" w:cs="Arial"/>
              </w:rPr>
              <w:t xml:space="preserve"> - média horária</w:t>
            </w:r>
          </w:p>
        </w:tc>
      </w:tr>
      <w:tr w:rsidR="00527672" w:rsidRPr="00291E86" w14:paraId="2EA6A97E" w14:textId="77777777" w:rsidTr="00D92B2F">
        <w:trPr>
          <w:trHeight w:val="476"/>
        </w:trPr>
        <w:tc>
          <w:tcPr>
            <w:tcW w:w="5000" w:type="pct"/>
            <w:gridSpan w:val="7"/>
          </w:tcPr>
          <w:p w14:paraId="6C73B9AA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  <w:vertAlign w:val="superscript"/>
              </w:rPr>
              <w:t>3</w:t>
            </w:r>
            <w:r w:rsidRPr="00291E86">
              <w:rPr>
                <w:rFonts w:ascii="Book Antiqua" w:hAnsi="Book Antiqua" w:cs="Arial"/>
              </w:rPr>
              <w:t xml:space="preserve"> - máxima média móvel obtida no dia</w:t>
            </w:r>
          </w:p>
        </w:tc>
      </w:tr>
      <w:tr w:rsidR="00527672" w:rsidRPr="00291E86" w14:paraId="6B5B17BE" w14:textId="77777777" w:rsidTr="00D92B2F">
        <w:trPr>
          <w:trHeight w:val="480"/>
        </w:trPr>
        <w:tc>
          <w:tcPr>
            <w:tcW w:w="5000" w:type="pct"/>
            <w:gridSpan w:val="7"/>
          </w:tcPr>
          <w:p w14:paraId="4AC10EA1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  <w:vertAlign w:val="superscript"/>
              </w:rPr>
              <w:t>4</w:t>
            </w:r>
            <w:r w:rsidRPr="00291E86">
              <w:rPr>
                <w:rFonts w:ascii="Book Antiqua" w:hAnsi="Book Antiqua" w:cs="Arial"/>
              </w:rPr>
              <w:t xml:space="preserve"> - média geométrica anual</w:t>
            </w:r>
          </w:p>
        </w:tc>
      </w:tr>
      <w:tr w:rsidR="00527672" w:rsidRPr="00291E86" w14:paraId="53495614" w14:textId="77777777" w:rsidTr="00D92B2F">
        <w:trPr>
          <w:trHeight w:val="465"/>
        </w:trPr>
        <w:tc>
          <w:tcPr>
            <w:tcW w:w="5000" w:type="pct"/>
            <w:gridSpan w:val="7"/>
          </w:tcPr>
          <w:p w14:paraId="20AACB63" w14:textId="77777777" w:rsidR="00527672" w:rsidRPr="00291E86" w:rsidRDefault="00527672" w:rsidP="00291E86">
            <w:pPr>
              <w:pStyle w:val="TableParagraph"/>
              <w:spacing w:after="120" w:line="240" w:lineRule="auto"/>
              <w:ind w:left="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  <w:vertAlign w:val="superscript"/>
              </w:rPr>
              <w:t>5</w:t>
            </w:r>
            <w:r w:rsidRPr="00291E86">
              <w:rPr>
                <w:rFonts w:ascii="Book Antiqua" w:hAnsi="Book Antiqua" w:cs="Arial"/>
              </w:rPr>
              <w:t xml:space="preserve"> - medido nas partículas totais em suspensão</w:t>
            </w:r>
          </w:p>
        </w:tc>
      </w:tr>
    </w:tbl>
    <w:p w14:paraId="3F781130" w14:textId="77777777" w:rsidR="00527672" w:rsidRPr="00291E86" w:rsidRDefault="00527672" w:rsidP="00291E86">
      <w:pPr>
        <w:spacing w:after="120" w:line="240" w:lineRule="auto"/>
        <w:rPr>
          <w:rFonts w:ascii="Book Antiqua" w:hAnsi="Book Antiqua" w:cs="Arial"/>
        </w:rPr>
        <w:sectPr w:rsidR="00527672" w:rsidRPr="00291E86" w:rsidSect="00D92B2F">
          <w:headerReference w:type="default" r:id="rId7"/>
          <w:type w:val="continuous"/>
          <w:pgSz w:w="11910" w:h="16840"/>
          <w:pgMar w:top="1417" w:right="1701" w:bottom="1417" w:left="1701" w:header="893" w:footer="720" w:gutter="0"/>
          <w:pgNumType w:start="1"/>
          <w:cols w:space="720"/>
        </w:sectPr>
      </w:pPr>
    </w:p>
    <w:p w14:paraId="64D95B2C" w14:textId="77777777" w:rsidR="00632A91" w:rsidRPr="00291E86" w:rsidRDefault="00632A91" w:rsidP="00291E86">
      <w:pPr>
        <w:spacing w:after="120" w:line="240" w:lineRule="auto"/>
        <w:ind w:right="3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lastRenderedPageBreak/>
        <w:t>ANEXO II</w:t>
      </w:r>
    </w:p>
    <w:p w14:paraId="018B8E17" w14:textId="77777777" w:rsidR="00D92B2F" w:rsidRPr="00291E86" w:rsidRDefault="00D92B2F" w:rsidP="00291E86">
      <w:pPr>
        <w:spacing w:after="120" w:line="240" w:lineRule="auto"/>
        <w:ind w:right="3"/>
        <w:jc w:val="center"/>
        <w:rPr>
          <w:rFonts w:ascii="Book Antiqua" w:hAnsi="Book Antiqua" w:cs="Arial"/>
          <w:b/>
        </w:rPr>
      </w:pPr>
    </w:p>
    <w:p w14:paraId="61D6B96F" w14:textId="77777777" w:rsidR="00527672" w:rsidRPr="00291E86" w:rsidRDefault="00527672" w:rsidP="00291E86">
      <w:pPr>
        <w:spacing w:after="120" w:line="240" w:lineRule="auto"/>
        <w:ind w:right="3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CONTEÚDO MÍNIMO PARA O RELATÓRIO AVALIAÇÃO DA QUALIDADE DO AR</w:t>
      </w:r>
    </w:p>
    <w:p w14:paraId="0594B032" w14:textId="77777777" w:rsidR="00D92B2F" w:rsidRPr="00291E86" w:rsidRDefault="00D92B2F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</w:p>
    <w:p w14:paraId="34381713" w14:textId="77777777" w:rsidR="00527672" w:rsidRPr="00291E86" w:rsidRDefault="00527672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1 - Resumo executivo.</w:t>
      </w:r>
    </w:p>
    <w:p w14:paraId="66DA147C" w14:textId="77777777" w:rsidR="00527672" w:rsidRPr="00291E86" w:rsidRDefault="00527672" w:rsidP="00291E86">
      <w:pPr>
        <w:spacing w:after="120" w:line="240" w:lineRule="auto"/>
        <w:ind w:left="3927"/>
        <w:rPr>
          <w:rFonts w:ascii="Book Antiqua" w:hAnsi="Book Antiqua" w:cs="Arial"/>
          <w:b/>
        </w:rPr>
      </w:pPr>
    </w:p>
    <w:p w14:paraId="5750B80E" w14:textId="77777777" w:rsidR="00527672" w:rsidRPr="00291E86" w:rsidRDefault="00527672" w:rsidP="00291E86">
      <w:pPr>
        <w:pStyle w:val="PargrafodaLista"/>
        <w:numPr>
          <w:ilvl w:val="0"/>
          <w:numId w:val="4"/>
        </w:numPr>
        <w:tabs>
          <w:tab w:val="left" w:pos="759"/>
        </w:tabs>
        <w:spacing w:after="120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Descrição das características da região:</w:t>
      </w:r>
    </w:p>
    <w:p w14:paraId="4EB1D736" w14:textId="77777777" w:rsidR="00527672" w:rsidRPr="00291E86" w:rsidRDefault="00527672" w:rsidP="00291E86">
      <w:pPr>
        <w:pStyle w:val="PargrafodaLista"/>
        <w:numPr>
          <w:ilvl w:val="0"/>
          <w:numId w:val="3"/>
        </w:numPr>
        <w:tabs>
          <w:tab w:val="left" w:pos="764"/>
        </w:tabs>
        <w:spacing w:after="120"/>
        <w:ind w:hanging="224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Condições</w:t>
      </w:r>
      <w:r w:rsidRPr="00291E86">
        <w:rPr>
          <w:rFonts w:ascii="Book Antiqua" w:hAnsi="Book Antiqua" w:cs="Arial"/>
          <w:spacing w:val="-3"/>
        </w:rPr>
        <w:t xml:space="preserve"> </w:t>
      </w:r>
      <w:r w:rsidRPr="00291E86">
        <w:rPr>
          <w:rFonts w:ascii="Book Antiqua" w:hAnsi="Book Antiqua" w:cs="Arial"/>
        </w:rPr>
        <w:t>Meteorológicas</w:t>
      </w:r>
    </w:p>
    <w:p w14:paraId="179A2290" w14:textId="77777777" w:rsidR="00527672" w:rsidRPr="00291E86" w:rsidRDefault="00527672" w:rsidP="00291E86">
      <w:pPr>
        <w:pStyle w:val="PargrafodaLista"/>
        <w:numPr>
          <w:ilvl w:val="0"/>
          <w:numId w:val="3"/>
        </w:numPr>
        <w:tabs>
          <w:tab w:val="left" w:pos="774"/>
        </w:tabs>
        <w:spacing w:after="120"/>
        <w:ind w:left="773" w:hanging="234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Uso e ocupação do</w:t>
      </w:r>
      <w:r w:rsidRPr="00291E86">
        <w:rPr>
          <w:rFonts w:ascii="Book Antiqua" w:hAnsi="Book Antiqua" w:cs="Arial"/>
          <w:spacing w:val="-3"/>
        </w:rPr>
        <w:t xml:space="preserve"> </w:t>
      </w:r>
      <w:r w:rsidRPr="00291E86">
        <w:rPr>
          <w:rFonts w:ascii="Book Antiqua" w:hAnsi="Book Antiqua" w:cs="Arial"/>
        </w:rPr>
        <w:t>solo</w:t>
      </w:r>
    </w:p>
    <w:p w14:paraId="0F2CB007" w14:textId="77777777" w:rsidR="00527672" w:rsidRPr="00291E86" w:rsidRDefault="00527672" w:rsidP="00291E86">
      <w:pPr>
        <w:pStyle w:val="PargrafodaLista"/>
        <w:numPr>
          <w:ilvl w:val="0"/>
          <w:numId w:val="3"/>
        </w:numPr>
        <w:tabs>
          <w:tab w:val="left" w:pos="752"/>
        </w:tabs>
        <w:spacing w:after="120"/>
        <w:ind w:left="751" w:hanging="212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Outras características consideradas</w:t>
      </w:r>
      <w:r w:rsidRPr="00291E86">
        <w:rPr>
          <w:rFonts w:ascii="Book Antiqua" w:hAnsi="Book Antiqua" w:cs="Arial"/>
          <w:spacing w:val="-4"/>
        </w:rPr>
        <w:t xml:space="preserve"> </w:t>
      </w:r>
      <w:r w:rsidRPr="00291E86">
        <w:rPr>
          <w:rFonts w:ascii="Book Antiqua" w:hAnsi="Book Antiqua" w:cs="Arial"/>
        </w:rPr>
        <w:t>relevantes</w:t>
      </w:r>
    </w:p>
    <w:p w14:paraId="4069BB7C" w14:textId="77777777" w:rsidR="00527672" w:rsidRPr="00291E86" w:rsidRDefault="00527672" w:rsidP="00291E86">
      <w:pPr>
        <w:pStyle w:val="PargrafodaLista"/>
        <w:numPr>
          <w:ilvl w:val="0"/>
          <w:numId w:val="4"/>
        </w:numPr>
        <w:tabs>
          <w:tab w:val="left" w:pos="759"/>
        </w:tabs>
        <w:spacing w:after="120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Descrição da rede de</w:t>
      </w:r>
      <w:r w:rsidRPr="00291E86">
        <w:rPr>
          <w:rFonts w:ascii="Book Antiqua" w:hAnsi="Book Antiqua" w:cs="Arial"/>
          <w:spacing w:val="-11"/>
        </w:rPr>
        <w:t xml:space="preserve"> </w:t>
      </w:r>
      <w:r w:rsidRPr="00291E86">
        <w:rPr>
          <w:rFonts w:ascii="Book Antiqua" w:hAnsi="Book Antiqua" w:cs="Arial"/>
        </w:rPr>
        <w:t>monitoramento</w:t>
      </w:r>
    </w:p>
    <w:p w14:paraId="334A4DB4" w14:textId="77777777" w:rsidR="00527672" w:rsidRPr="00291E86" w:rsidRDefault="00527672" w:rsidP="00291E86">
      <w:pPr>
        <w:pStyle w:val="PargrafodaLista"/>
        <w:numPr>
          <w:ilvl w:val="0"/>
          <w:numId w:val="4"/>
        </w:numPr>
        <w:tabs>
          <w:tab w:val="left" w:pos="759"/>
        </w:tabs>
        <w:spacing w:after="120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Poluentes Atmosféricos</w:t>
      </w:r>
      <w:r w:rsidRPr="00291E86">
        <w:rPr>
          <w:rFonts w:ascii="Book Antiqua" w:hAnsi="Book Antiqua" w:cs="Arial"/>
          <w:spacing w:val="-13"/>
        </w:rPr>
        <w:t xml:space="preserve"> </w:t>
      </w:r>
      <w:r w:rsidRPr="00291E86">
        <w:rPr>
          <w:rFonts w:ascii="Book Antiqua" w:hAnsi="Book Antiqua" w:cs="Arial"/>
        </w:rPr>
        <w:t>monitorados</w:t>
      </w:r>
    </w:p>
    <w:p w14:paraId="4493BB12" w14:textId="77777777" w:rsidR="00527672" w:rsidRPr="00291E86" w:rsidRDefault="00527672" w:rsidP="00291E86">
      <w:pPr>
        <w:pStyle w:val="PargrafodaLista"/>
        <w:numPr>
          <w:ilvl w:val="0"/>
          <w:numId w:val="4"/>
        </w:numPr>
        <w:tabs>
          <w:tab w:val="left" w:pos="759"/>
        </w:tabs>
        <w:spacing w:after="120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Redes de</w:t>
      </w:r>
      <w:r w:rsidRPr="00291E86">
        <w:rPr>
          <w:rFonts w:ascii="Book Antiqua" w:hAnsi="Book Antiqua" w:cs="Arial"/>
          <w:spacing w:val="-2"/>
        </w:rPr>
        <w:t xml:space="preserve"> </w:t>
      </w:r>
      <w:r w:rsidRPr="00291E86">
        <w:rPr>
          <w:rFonts w:ascii="Book Antiqua" w:hAnsi="Book Antiqua" w:cs="Arial"/>
        </w:rPr>
        <w:t>Monitoramento</w:t>
      </w:r>
    </w:p>
    <w:p w14:paraId="727C82B8" w14:textId="77777777" w:rsidR="00527672" w:rsidRPr="00291E86" w:rsidRDefault="00527672" w:rsidP="00291E86">
      <w:pPr>
        <w:pStyle w:val="PargrafodaLista"/>
        <w:numPr>
          <w:ilvl w:val="0"/>
          <w:numId w:val="4"/>
        </w:numPr>
        <w:tabs>
          <w:tab w:val="left" w:pos="759"/>
        </w:tabs>
        <w:spacing w:after="120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Tipos de Rede e Parâmetros</w:t>
      </w:r>
      <w:r w:rsidRPr="00291E86">
        <w:rPr>
          <w:rFonts w:ascii="Book Antiqua" w:hAnsi="Book Antiqua" w:cs="Arial"/>
          <w:spacing w:val="-9"/>
        </w:rPr>
        <w:t xml:space="preserve"> </w:t>
      </w:r>
      <w:r w:rsidRPr="00291E86">
        <w:rPr>
          <w:rFonts w:ascii="Book Antiqua" w:hAnsi="Book Antiqua" w:cs="Arial"/>
        </w:rPr>
        <w:t>Monitorados</w:t>
      </w:r>
    </w:p>
    <w:p w14:paraId="2DAFBD3D" w14:textId="77777777" w:rsidR="00527672" w:rsidRPr="00291E86" w:rsidRDefault="00527672" w:rsidP="00291E86">
      <w:pPr>
        <w:pStyle w:val="PargrafodaLista"/>
        <w:numPr>
          <w:ilvl w:val="0"/>
          <w:numId w:val="2"/>
        </w:numPr>
        <w:tabs>
          <w:tab w:val="left" w:pos="764"/>
        </w:tabs>
        <w:spacing w:after="120"/>
        <w:ind w:hanging="224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Rede</w:t>
      </w:r>
      <w:r w:rsidRPr="00291E86">
        <w:rPr>
          <w:rFonts w:ascii="Book Antiqua" w:hAnsi="Book Antiqua" w:cs="Arial"/>
          <w:spacing w:val="-2"/>
        </w:rPr>
        <w:t xml:space="preserve"> </w:t>
      </w:r>
      <w:r w:rsidRPr="00291E86">
        <w:rPr>
          <w:rFonts w:ascii="Book Antiqua" w:hAnsi="Book Antiqua" w:cs="Arial"/>
        </w:rPr>
        <w:t>Automática</w:t>
      </w:r>
    </w:p>
    <w:p w14:paraId="49FB9252" w14:textId="77777777" w:rsidR="00527672" w:rsidRPr="00291E86" w:rsidRDefault="00527672" w:rsidP="00291E86">
      <w:pPr>
        <w:pStyle w:val="PargrafodaLista"/>
        <w:numPr>
          <w:ilvl w:val="0"/>
          <w:numId w:val="2"/>
        </w:numPr>
        <w:tabs>
          <w:tab w:val="left" w:pos="774"/>
        </w:tabs>
        <w:spacing w:after="120"/>
        <w:ind w:left="773" w:hanging="234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Rede</w:t>
      </w:r>
      <w:r w:rsidRPr="00291E86">
        <w:rPr>
          <w:rFonts w:ascii="Book Antiqua" w:hAnsi="Book Antiqua" w:cs="Arial"/>
          <w:spacing w:val="-2"/>
        </w:rPr>
        <w:t xml:space="preserve"> </w:t>
      </w:r>
      <w:r w:rsidRPr="00291E86">
        <w:rPr>
          <w:rFonts w:ascii="Book Antiqua" w:hAnsi="Book Antiqua" w:cs="Arial"/>
        </w:rPr>
        <w:t>Manual</w:t>
      </w:r>
    </w:p>
    <w:p w14:paraId="5329205D" w14:textId="77777777" w:rsidR="00527672" w:rsidRPr="00291E86" w:rsidRDefault="00527672" w:rsidP="00291E86">
      <w:pPr>
        <w:pStyle w:val="PargrafodaLista"/>
        <w:numPr>
          <w:ilvl w:val="0"/>
          <w:numId w:val="4"/>
        </w:numPr>
        <w:tabs>
          <w:tab w:val="left" w:pos="759"/>
        </w:tabs>
        <w:spacing w:after="120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Metodologia de</w:t>
      </w:r>
      <w:r w:rsidRPr="00291E86">
        <w:rPr>
          <w:rFonts w:ascii="Book Antiqua" w:hAnsi="Book Antiqua" w:cs="Arial"/>
          <w:spacing w:val="-3"/>
        </w:rPr>
        <w:t xml:space="preserve"> </w:t>
      </w:r>
      <w:r w:rsidRPr="00291E86">
        <w:rPr>
          <w:rFonts w:ascii="Book Antiqua" w:hAnsi="Book Antiqua" w:cs="Arial"/>
        </w:rPr>
        <w:t>Monitoramento</w:t>
      </w:r>
    </w:p>
    <w:p w14:paraId="6BCB820C" w14:textId="77777777" w:rsidR="00527672" w:rsidRPr="00291E86" w:rsidRDefault="00527672" w:rsidP="00291E86">
      <w:pPr>
        <w:pStyle w:val="PargrafodaLista"/>
        <w:numPr>
          <w:ilvl w:val="0"/>
          <w:numId w:val="4"/>
        </w:numPr>
        <w:tabs>
          <w:tab w:val="left" w:pos="759"/>
        </w:tabs>
        <w:spacing w:after="120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Metodologia de Tratamento dos</w:t>
      </w:r>
      <w:r w:rsidRPr="00291E86">
        <w:rPr>
          <w:rFonts w:ascii="Book Antiqua" w:hAnsi="Book Antiqua" w:cs="Arial"/>
          <w:spacing w:val="-4"/>
        </w:rPr>
        <w:t xml:space="preserve"> </w:t>
      </w:r>
      <w:r w:rsidRPr="00291E86">
        <w:rPr>
          <w:rFonts w:ascii="Book Antiqua" w:hAnsi="Book Antiqua" w:cs="Arial"/>
        </w:rPr>
        <w:t>Dados</w:t>
      </w:r>
    </w:p>
    <w:p w14:paraId="794906A2" w14:textId="77777777" w:rsidR="00527672" w:rsidRPr="00291E86" w:rsidRDefault="00527672" w:rsidP="00291E86">
      <w:pPr>
        <w:pStyle w:val="PargrafodaLista"/>
        <w:numPr>
          <w:ilvl w:val="0"/>
          <w:numId w:val="4"/>
        </w:numPr>
        <w:tabs>
          <w:tab w:val="left" w:pos="759"/>
        </w:tabs>
        <w:spacing w:after="120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Representatividade de</w:t>
      </w:r>
      <w:r w:rsidRPr="00291E86">
        <w:rPr>
          <w:rFonts w:ascii="Book Antiqua" w:hAnsi="Book Antiqua" w:cs="Arial"/>
          <w:spacing w:val="-5"/>
        </w:rPr>
        <w:t xml:space="preserve"> </w:t>
      </w:r>
      <w:r w:rsidRPr="00291E86">
        <w:rPr>
          <w:rFonts w:ascii="Book Antiqua" w:hAnsi="Book Antiqua" w:cs="Arial"/>
        </w:rPr>
        <w:t>Dados</w:t>
      </w:r>
    </w:p>
    <w:p w14:paraId="019073DC" w14:textId="77777777" w:rsidR="00527672" w:rsidRPr="00291E86" w:rsidRDefault="00527672" w:rsidP="00291E86">
      <w:pPr>
        <w:pStyle w:val="PargrafodaLista"/>
        <w:numPr>
          <w:ilvl w:val="0"/>
          <w:numId w:val="1"/>
        </w:numPr>
        <w:tabs>
          <w:tab w:val="left" w:pos="764"/>
        </w:tabs>
        <w:spacing w:after="120"/>
        <w:ind w:hanging="224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Rede</w:t>
      </w:r>
      <w:r w:rsidRPr="00291E86">
        <w:rPr>
          <w:rFonts w:ascii="Book Antiqua" w:hAnsi="Book Antiqua" w:cs="Arial"/>
          <w:spacing w:val="-2"/>
        </w:rPr>
        <w:t xml:space="preserve"> </w:t>
      </w:r>
      <w:r w:rsidRPr="00291E86">
        <w:rPr>
          <w:rFonts w:ascii="Book Antiqua" w:hAnsi="Book Antiqua" w:cs="Arial"/>
        </w:rPr>
        <w:t>Automática</w:t>
      </w:r>
    </w:p>
    <w:p w14:paraId="1DB96DE8" w14:textId="77777777" w:rsidR="00527672" w:rsidRPr="00291E86" w:rsidRDefault="00527672" w:rsidP="00291E86">
      <w:pPr>
        <w:pStyle w:val="PargrafodaLista"/>
        <w:numPr>
          <w:ilvl w:val="0"/>
          <w:numId w:val="1"/>
        </w:numPr>
        <w:tabs>
          <w:tab w:val="left" w:pos="774"/>
        </w:tabs>
        <w:spacing w:after="120"/>
        <w:ind w:left="773" w:hanging="234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Rede</w:t>
      </w:r>
      <w:r w:rsidRPr="00291E86">
        <w:rPr>
          <w:rFonts w:ascii="Book Antiqua" w:hAnsi="Book Antiqua" w:cs="Arial"/>
          <w:spacing w:val="-2"/>
        </w:rPr>
        <w:t xml:space="preserve"> </w:t>
      </w:r>
      <w:r w:rsidRPr="00291E86">
        <w:rPr>
          <w:rFonts w:ascii="Book Antiqua" w:hAnsi="Book Antiqua" w:cs="Arial"/>
        </w:rPr>
        <w:t>Manual</w:t>
      </w:r>
    </w:p>
    <w:p w14:paraId="6DBA0C7C" w14:textId="77777777" w:rsidR="00527672" w:rsidRPr="00291E86" w:rsidRDefault="00527672" w:rsidP="00291E86">
      <w:pPr>
        <w:pStyle w:val="PargrafodaLista"/>
        <w:numPr>
          <w:ilvl w:val="0"/>
          <w:numId w:val="4"/>
        </w:numPr>
        <w:tabs>
          <w:tab w:val="left" w:pos="759"/>
        </w:tabs>
        <w:spacing w:after="120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Representatividade espacial das</w:t>
      </w:r>
      <w:r w:rsidRPr="00291E86">
        <w:rPr>
          <w:rFonts w:ascii="Book Antiqua" w:hAnsi="Book Antiqua" w:cs="Arial"/>
          <w:spacing w:val="-11"/>
        </w:rPr>
        <w:t xml:space="preserve"> </w:t>
      </w:r>
      <w:r w:rsidRPr="00291E86">
        <w:rPr>
          <w:rFonts w:ascii="Book Antiqua" w:hAnsi="Book Antiqua" w:cs="Arial"/>
        </w:rPr>
        <w:t>estações</w:t>
      </w:r>
    </w:p>
    <w:p w14:paraId="157DE706" w14:textId="77777777" w:rsidR="00527672" w:rsidRPr="00291E86" w:rsidRDefault="00527672" w:rsidP="00291E86">
      <w:pPr>
        <w:pStyle w:val="PargrafodaLista"/>
        <w:numPr>
          <w:ilvl w:val="0"/>
          <w:numId w:val="4"/>
        </w:numPr>
        <w:tabs>
          <w:tab w:val="left" w:pos="869"/>
        </w:tabs>
        <w:spacing w:after="120"/>
        <w:ind w:left="868" w:hanging="329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Descrição das fontes de poluição do</w:t>
      </w:r>
      <w:r w:rsidRPr="00291E86">
        <w:rPr>
          <w:rFonts w:ascii="Book Antiqua" w:hAnsi="Book Antiqua" w:cs="Arial"/>
          <w:spacing w:val="-11"/>
        </w:rPr>
        <w:t xml:space="preserve"> </w:t>
      </w:r>
      <w:r w:rsidRPr="00291E86">
        <w:rPr>
          <w:rFonts w:ascii="Book Antiqua" w:hAnsi="Book Antiqua" w:cs="Arial"/>
        </w:rPr>
        <w:t>ar</w:t>
      </w:r>
    </w:p>
    <w:p w14:paraId="1A1497B1" w14:textId="77777777" w:rsidR="00527672" w:rsidRPr="00291E86" w:rsidRDefault="00527672" w:rsidP="00291E86">
      <w:pPr>
        <w:pStyle w:val="PargrafodaLista"/>
        <w:numPr>
          <w:ilvl w:val="0"/>
          <w:numId w:val="4"/>
        </w:numPr>
        <w:tabs>
          <w:tab w:val="left" w:pos="872"/>
        </w:tabs>
        <w:spacing w:after="120"/>
        <w:ind w:left="871" w:hanging="332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Considerações gerais sobre estimativas de emissão de fontes móveis e fontes</w:t>
      </w:r>
      <w:r w:rsidRPr="00291E86">
        <w:rPr>
          <w:rFonts w:ascii="Book Antiqua" w:hAnsi="Book Antiqua" w:cs="Arial"/>
          <w:spacing w:val="-17"/>
        </w:rPr>
        <w:t xml:space="preserve"> </w:t>
      </w:r>
      <w:r w:rsidRPr="00291E86">
        <w:rPr>
          <w:rFonts w:ascii="Book Antiqua" w:hAnsi="Book Antiqua" w:cs="Arial"/>
        </w:rPr>
        <w:t>estacionárias</w:t>
      </w:r>
    </w:p>
    <w:p w14:paraId="230C11DB" w14:textId="77777777" w:rsidR="00527672" w:rsidRPr="00291E86" w:rsidRDefault="00527672" w:rsidP="00291E86">
      <w:pPr>
        <w:pStyle w:val="PargrafodaLista"/>
        <w:numPr>
          <w:ilvl w:val="0"/>
          <w:numId w:val="4"/>
        </w:numPr>
        <w:tabs>
          <w:tab w:val="left" w:pos="872"/>
        </w:tabs>
        <w:spacing w:after="120"/>
        <w:ind w:left="871" w:hanging="332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Apresentação dos resultados quanto aos</w:t>
      </w:r>
      <w:r w:rsidRPr="00291E86">
        <w:rPr>
          <w:rFonts w:ascii="Book Antiqua" w:hAnsi="Book Antiqua" w:cs="Arial"/>
          <w:spacing w:val="1"/>
        </w:rPr>
        <w:t xml:space="preserve"> </w:t>
      </w:r>
      <w:r w:rsidRPr="00291E86">
        <w:rPr>
          <w:rFonts w:ascii="Book Antiqua" w:hAnsi="Book Antiqua" w:cs="Arial"/>
        </w:rPr>
        <w:t>poluentes</w:t>
      </w:r>
    </w:p>
    <w:p w14:paraId="2115CD03" w14:textId="77777777" w:rsidR="00527672" w:rsidRPr="00291E86" w:rsidRDefault="00527672" w:rsidP="00291E86">
      <w:pPr>
        <w:pStyle w:val="PargrafodaLista"/>
        <w:numPr>
          <w:ilvl w:val="0"/>
          <w:numId w:val="4"/>
        </w:numPr>
        <w:tabs>
          <w:tab w:val="left" w:pos="869"/>
        </w:tabs>
        <w:spacing w:after="120"/>
        <w:ind w:left="868" w:hanging="329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Medidas de gestão</w:t>
      </w:r>
      <w:r w:rsidRPr="00291E86">
        <w:rPr>
          <w:rFonts w:ascii="Book Antiqua" w:hAnsi="Book Antiqua" w:cs="Arial"/>
          <w:spacing w:val="-1"/>
        </w:rPr>
        <w:t xml:space="preserve"> </w:t>
      </w:r>
      <w:r w:rsidRPr="00291E86">
        <w:rPr>
          <w:rFonts w:ascii="Book Antiqua" w:hAnsi="Book Antiqua" w:cs="Arial"/>
        </w:rPr>
        <w:t>implementadas</w:t>
      </w:r>
    </w:p>
    <w:p w14:paraId="5C66A662" w14:textId="77777777" w:rsidR="00527672" w:rsidRPr="00291E86" w:rsidRDefault="00527672" w:rsidP="00291E86">
      <w:pPr>
        <w:pStyle w:val="PargrafodaLista"/>
        <w:numPr>
          <w:ilvl w:val="0"/>
          <w:numId w:val="4"/>
        </w:numPr>
        <w:tabs>
          <w:tab w:val="left" w:pos="872"/>
        </w:tabs>
        <w:spacing w:after="120"/>
        <w:ind w:left="871" w:hanging="332"/>
        <w:jc w:val="both"/>
        <w:rPr>
          <w:rFonts w:ascii="Book Antiqua" w:hAnsi="Book Antiqua" w:cs="Arial"/>
        </w:rPr>
        <w:sectPr w:rsidR="00527672" w:rsidRPr="00291E86" w:rsidSect="00D92B2F">
          <w:type w:val="continuous"/>
          <w:pgSz w:w="11910" w:h="16840"/>
          <w:pgMar w:top="1417" w:right="1701" w:bottom="1417" w:left="1701" w:header="893" w:footer="0" w:gutter="0"/>
          <w:cols w:space="720"/>
        </w:sectPr>
      </w:pPr>
      <w:r w:rsidRPr="00291E86">
        <w:rPr>
          <w:rFonts w:ascii="Book Antiqua" w:hAnsi="Book Antiqua" w:cs="Arial"/>
        </w:rPr>
        <w:t>Referências legais e</w:t>
      </w:r>
      <w:r w:rsidRPr="00291E86">
        <w:rPr>
          <w:rFonts w:ascii="Book Antiqua" w:hAnsi="Book Antiqua" w:cs="Arial"/>
          <w:spacing w:val="-3"/>
        </w:rPr>
        <w:t xml:space="preserve"> </w:t>
      </w:r>
      <w:r w:rsidRPr="00291E86">
        <w:rPr>
          <w:rFonts w:ascii="Book Antiqua" w:hAnsi="Book Antiqua" w:cs="Arial"/>
        </w:rPr>
        <w:t>bibliográficas</w:t>
      </w:r>
    </w:p>
    <w:p w14:paraId="6909E394" w14:textId="77777777" w:rsidR="00527672" w:rsidRPr="00291E86" w:rsidRDefault="00527672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lastRenderedPageBreak/>
        <w:t>ANEXO III</w:t>
      </w:r>
    </w:p>
    <w:p w14:paraId="3B6C86C6" w14:textId="77777777" w:rsidR="00527672" w:rsidRPr="00291E86" w:rsidRDefault="00527672" w:rsidP="00291E86">
      <w:pPr>
        <w:spacing w:after="120" w:line="240" w:lineRule="auto"/>
        <w:rPr>
          <w:rFonts w:ascii="Book Antiqua" w:hAnsi="Book Antiqua" w:cs="Arial"/>
        </w:rPr>
      </w:pPr>
    </w:p>
    <w:p w14:paraId="4D7B23E2" w14:textId="77777777" w:rsidR="00527672" w:rsidRPr="00291E86" w:rsidRDefault="00527672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NÍVEIS DE ATENÇÃO, ALERTA E EMERGÊNCIA PARA POLUENTES E SUAS CONCENTRAÇÕES</w:t>
      </w:r>
    </w:p>
    <w:p w14:paraId="081C79A9" w14:textId="77777777" w:rsidR="00527672" w:rsidRPr="00291E86" w:rsidRDefault="00527672" w:rsidP="00291E86">
      <w:pPr>
        <w:spacing w:after="120" w:line="240" w:lineRule="auto"/>
        <w:rPr>
          <w:rFonts w:ascii="Book Antiqua" w:hAnsi="Book Antiqua" w:cs="Arial"/>
        </w:rPr>
      </w:pPr>
    </w:p>
    <w:p w14:paraId="4773F2BB" w14:textId="77777777" w:rsidR="00527672" w:rsidRPr="00291E86" w:rsidRDefault="00527672" w:rsidP="00291E86">
      <w:pPr>
        <w:pStyle w:val="Corpodetexto"/>
        <w:spacing w:after="120"/>
        <w:jc w:val="center"/>
        <w:rPr>
          <w:rFonts w:ascii="Book Antiqua" w:hAnsi="Book Antiqua" w:cs="Arial"/>
          <w:b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1390"/>
        <w:gridCol w:w="1089"/>
        <w:gridCol w:w="1091"/>
        <w:gridCol w:w="1093"/>
        <w:gridCol w:w="1400"/>
        <w:gridCol w:w="1400"/>
        <w:gridCol w:w="1031"/>
      </w:tblGrid>
      <w:tr w:rsidR="00527672" w:rsidRPr="00291E86" w14:paraId="008A03DF" w14:textId="77777777" w:rsidTr="0069568B">
        <w:trPr>
          <w:trHeight w:val="451"/>
        </w:trPr>
        <w:tc>
          <w:tcPr>
            <w:tcW w:w="628" w:type="pct"/>
            <w:vMerge w:val="restart"/>
            <w:vAlign w:val="center"/>
          </w:tcPr>
          <w:p w14:paraId="4633BB76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  <w:lang w:val="pt-BR"/>
              </w:rPr>
            </w:pPr>
          </w:p>
          <w:p w14:paraId="49AB7B4D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  <w:lang w:val="pt-BR"/>
              </w:rPr>
            </w:pPr>
          </w:p>
          <w:p w14:paraId="52A62638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proofErr w:type="spellStart"/>
            <w:r w:rsidRPr="00291E86">
              <w:rPr>
                <w:rFonts w:ascii="Book Antiqua" w:hAnsi="Book Antiqua" w:cs="Arial"/>
                <w:b/>
              </w:rPr>
              <w:t>Nível</w:t>
            </w:r>
            <w:proofErr w:type="spellEnd"/>
          </w:p>
        </w:tc>
        <w:tc>
          <w:tcPr>
            <w:tcW w:w="4372" w:type="pct"/>
            <w:gridSpan w:val="6"/>
            <w:vAlign w:val="center"/>
          </w:tcPr>
          <w:p w14:paraId="4B1505BD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proofErr w:type="spellStart"/>
            <w:r w:rsidRPr="00291E86">
              <w:rPr>
                <w:rFonts w:ascii="Book Antiqua" w:hAnsi="Book Antiqua" w:cs="Arial"/>
                <w:b/>
              </w:rPr>
              <w:t>Poluentes</w:t>
            </w:r>
            <w:proofErr w:type="spellEnd"/>
            <w:r w:rsidRPr="00291E86">
              <w:rPr>
                <w:rFonts w:ascii="Book Antiqua" w:hAnsi="Book Antiqua" w:cs="Arial"/>
                <w:b/>
              </w:rPr>
              <w:t xml:space="preserve"> e </w:t>
            </w:r>
            <w:proofErr w:type="spellStart"/>
            <w:r w:rsidRPr="00291E86">
              <w:rPr>
                <w:rFonts w:ascii="Book Antiqua" w:hAnsi="Book Antiqua" w:cs="Arial"/>
                <w:b/>
              </w:rPr>
              <w:t>concentrações</w:t>
            </w:r>
            <w:proofErr w:type="spellEnd"/>
          </w:p>
        </w:tc>
      </w:tr>
      <w:tr w:rsidR="00075756" w:rsidRPr="00291E86" w14:paraId="169EC489" w14:textId="77777777" w:rsidTr="0069568B">
        <w:trPr>
          <w:trHeight w:val="462"/>
        </w:trPr>
        <w:tc>
          <w:tcPr>
            <w:tcW w:w="628" w:type="pct"/>
            <w:vMerge/>
          </w:tcPr>
          <w:p w14:paraId="49C33E2E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</w:p>
        </w:tc>
        <w:tc>
          <w:tcPr>
            <w:tcW w:w="673" w:type="pct"/>
            <w:vMerge w:val="restart"/>
            <w:vAlign w:val="center"/>
          </w:tcPr>
          <w:p w14:paraId="62353F14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  <w:vertAlign w:val="subscript"/>
                <w:lang w:val="pt-BR"/>
              </w:rPr>
            </w:pPr>
            <w:r w:rsidRPr="00291E86">
              <w:rPr>
                <w:rFonts w:ascii="Book Antiqua" w:hAnsi="Book Antiqua" w:cs="Arial"/>
                <w:b/>
                <w:position w:val="2"/>
                <w:lang w:val="pt-BR"/>
              </w:rPr>
              <w:t>SO</w:t>
            </w:r>
            <w:r w:rsidRPr="00291E86">
              <w:rPr>
                <w:rFonts w:ascii="Book Antiqua" w:hAnsi="Book Antiqua" w:cs="Arial"/>
                <w:b/>
                <w:vertAlign w:val="subscript"/>
                <w:lang w:val="pt-BR"/>
              </w:rPr>
              <w:t>2</w:t>
            </w:r>
          </w:p>
          <w:p w14:paraId="2FC1DBCD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lang w:val="pt-BR"/>
              </w:rPr>
            </w:pPr>
            <w:r w:rsidRPr="00291E86">
              <w:rPr>
                <w:rFonts w:ascii="Book Antiqua" w:hAnsi="Book Antiqua" w:cs="Arial"/>
                <w:lang w:val="pt-BR"/>
              </w:rPr>
              <w:t xml:space="preserve">µg/m³ (média </w:t>
            </w:r>
            <w:r w:rsidRPr="00291E86">
              <w:rPr>
                <w:rFonts w:ascii="Book Antiqua" w:hAnsi="Book Antiqua" w:cs="Arial"/>
                <w:spacing w:val="-9"/>
                <w:lang w:val="pt-BR"/>
              </w:rPr>
              <w:t xml:space="preserve">de </w:t>
            </w:r>
            <w:r w:rsidRPr="00291E86">
              <w:rPr>
                <w:rFonts w:ascii="Book Antiqua" w:hAnsi="Book Antiqua" w:cs="Arial"/>
                <w:lang w:val="pt-BR"/>
              </w:rPr>
              <w:t>24h)</w:t>
            </w:r>
          </w:p>
        </w:tc>
        <w:tc>
          <w:tcPr>
            <w:tcW w:w="1349" w:type="pct"/>
            <w:gridSpan w:val="2"/>
          </w:tcPr>
          <w:p w14:paraId="3B1A12C7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 xml:space="preserve">Material </w:t>
            </w:r>
            <w:proofErr w:type="spellStart"/>
            <w:r w:rsidRPr="00291E86">
              <w:rPr>
                <w:rFonts w:ascii="Book Antiqua" w:hAnsi="Book Antiqua" w:cs="Arial"/>
              </w:rPr>
              <w:t>Particulado</w:t>
            </w:r>
            <w:proofErr w:type="spellEnd"/>
          </w:p>
        </w:tc>
        <w:tc>
          <w:tcPr>
            <w:tcW w:w="856" w:type="pct"/>
            <w:vMerge w:val="restart"/>
            <w:vAlign w:val="center"/>
          </w:tcPr>
          <w:p w14:paraId="724F24D2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  <w:lang w:val="pt-BR"/>
              </w:rPr>
            </w:pPr>
            <w:r w:rsidRPr="00291E86">
              <w:rPr>
                <w:rFonts w:ascii="Book Antiqua" w:hAnsi="Book Antiqua" w:cs="Arial"/>
                <w:b/>
                <w:lang w:val="pt-BR"/>
              </w:rPr>
              <w:t>CO</w:t>
            </w:r>
          </w:p>
          <w:p w14:paraId="614485E5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lang w:val="pt-BR"/>
              </w:rPr>
            </w:pPr>
            <w:proofErr w:type="spellStart"/>
            <w:r w:rsidRPr="00291E86">
              <w:rPr>
                <w:rFonts w:ascii="Book Antiqua" w:hAnsi="Book Antiqua" w:cs="Arial"/>
                <w:lang w:val="pt-BR"/>
              </w:rPr>
              <w:t>ppm</w:t>
            </w:r>
            <w:proofErr w:type="spellEnd"/>
            <w:r w:rsidRPr="00291E86">
              <w:rPr>
                <w:rFonts w:ascii="Book Antiqua" w:hAnsi="Book Antiqua" w:cs="Arial"/>
                <w:lang w:val="pt-BR"/>
              </w:rPr>
              <w:t xml:space="preserve"> (média móvel de</w:t>
            </w:r>
          </w:p>
          <w:p w14:paraId="1CD19AE7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lang w:val="pt-BR"/>
              </w:rPr>
            </w:pPr>
            <w:r w:rsidRPr="00291E86">
              <w:rPr>
                <w:rFonts w:ascii="Book Antiqua" w:hAnsi="Book Antiqua" w:cs="Arial"/>
                <w:lang w:val="pt-BR"/>
              </w:rPr>
              <w:t>8h)</w:t>
            </w:r>
          </w:p>
        </w:tc>
        <w:tc>
          <w:tcPr>
            <w:tcW w:w="856" w:type="pct"/>
            <w:vMerge w:val="restart"/>
            <w:vAlign w:val="center"/>
          </w:tcPr>
          <w:p w14:paraId="30305B4C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  <w:lang w:val="pt-BR"/>
              </w:rPr>
            </w:pPr>
            <w:r w:rsidRPr="00291E86">
              <w:rPr>
                <w:rFonts w:ascii="Book Antiqua" w:hAnsi="Book Antiqua" w:cs="Arial"/>
                <w:b/>
                <w:position w:val="2"/>
                <w:lang w:val="pt-BR"/>
              </w:rPr>
              <w:t>O</w:t>
            </w:r>
            <w:r w:rsidRPr="00291E86">
              <w:rPr>
                <w:rFonts w:ascii="Book Antiqua" w:hAnsi="Book Antiqua" w:cs="Arial"/>
                <w:b/>
                <w:vertAlign w:val="subscript"/>
                <w:lang w:val="pt-BR"/>
              </w:rPr>
              <w:t>3</w:t>
            </w:r>
          </w:p>
          <w:p w14:paraId="4A2B421C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lang w:val="pt-BR"/>
              </w:rPr>
            </w:pPr>
            <w:r w:rsidRPr="00291E86">
              <w:rPr>
                <w:rFonts w:ascii="Book Antiqua" w:hAnsi="Book Antiqua" w:cs="Arial"/>
                <w:lang w:val="pt-BR"/>
              </w:rPr>
              <w:t>µg/m³ (média móvel de</w:t>
            </w:r>
          </w:p>
          <w:p w14:paraId="7893FB4B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8h)</w:t>
            </w:r>
          </w:p>
        </w:tc>
        <w:tc>
          <w:tcPr>
            <w:tcW w:w="638" w:type="pct"/>
            <w:vMerge w:val="restart"/>
            <w:vAlign w:val="center"/>
          </w:tcPr>
          <w:p w14:paraId="601C6541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  <w:lang w:val="pt-BR"/>
              </w:rPr>
            </w:pPr>
            <w:r w:rsidRPr="00291E86">
              <w:rPr>
                <w:rFonts w:ascii="Book Antiqua" w:hAnsi="Book Antiqua" w:cs="Arial"/>
                <w:b/>
                <w:position w:val="2"/>
                <w:lang w:val="pt-BR"/>
              </w:rPr>
              <w:t>NO</w:t>
            </w:r>
            <w:r w:rsidRPr="00291E86">
              <w:rPr>
                <w:rFonts w:ascii="Book Antiqua" w:hAnsi="Book Antiqua" w:cs="Arial"/>
                <w:b/>
                <w:vertAlign w:val="subscript"/>
                <w:lang w:val="pt-BR"/>
              </w:rPr>
              <w:t>2</w:t>
            </w:r>
          </w:p>
          <w:p w14:paraId="3C6555F1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lang w:val="pt-BR"/>
              </w:rPr>
            </w:pPr>
            <w:r w:rsidRPr="00291E86">
              <w:rPr>
                <w:rFonts w:ascii="Book Antiqua" w:hAnsi="Book Antiqua" w:cs="Arial"/>
                <w:lang w:val="pt-BR"/>
              </w:rPr>
              <w:t xml:space="preserve">µg/m³ (média </w:t>
            </w:r>
            <w:r w:rsidRPr="00291E86">
              <w:rPr>
                <w:rFonts w:ascii="Book Antiqua" w:hAnsi="Book Antiqua" w:cs="Arial"/>
                <w:spacing w:val="-8"/>
                <w:lang w:val="pt-BR"/>
              </w:rPr>
              <w:t xml:space="preserve">de </w:t>
            </w:r>
            <w:r w:rsidRPr="00291E86">
              <w:rPr>
                <w:rFonts w:ascii="Book Antiqua" w:hAnsi="Book Antiqua" w:cs="Arial"/>
                <w:lang w:val="pt-BR"/>
              </w:rPr>
              <w:t>1h)</w:t>
            </w:r>
          </w:p>
        </w:tc>
      </w:tr>
      <w:tr w:rsidR="00527672" w:rsidRPr="00291E86" w14:paraId="35378409" w14:textId="77777777" w:rsidTr="0069568B">
        <w:trPr>
          <w:trHeight w:val="468"/>
        </w:trPr>
        <w:tc>
          <w:tcPr>
            <w:tcW w:w="628" w:type="pct"/>
            <w:vMerge/>
          </w:tcPr>
          <w:p w14:paraId="63E68845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  <w:lang w:val="pt-BR"/>
              </w:rPr>
            </w:pPr>
          </w:p>
        </w:tc>
        <w:tc>
          <w:tcPr>
            <w:tcW w:w="673" w:type="pct"/>
            <w:vMerge/>
          </w:tcPr>
          <w:p w14:paraId="1E06AA5E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  <w:lang w:val="pt-BR"/>
              </w:rPr>
            </w:pPr>
          </w:p>
        </w:tc>
        <w:tc>
          <w:tcPr>
            <w:tcW w:w="674" w:type="pct"/>
            <w:vAlign w:val="center"/>
          </w:tcPr>
          <w:p w14:paraId="00C28FD3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  <w:position w:val="2"/>
              </w:rPr>
              <w:t>MP</w:t>
            </w:r>
            <w:r w:rsidRPr="00291E86">
              <w:rPr>
                <w:rFonts w:ascii="Book Antiqua" w:hAnsi="Book Antiqua" w:cs="Arial"/>
                <w:b/>
                <w:position w:val="2"/>
                <w:vertAlign w:val="subscript"/>
              </w:rPr>
              <w:t>10</w:t>
            </w:r>
          </w:p>
        </w:tc>
        <w:tc>
          <w:tcPr>
            <w:tcW w:w="675" w:type="pct"/>
            <w:vAlign w:val="center"/>
          </w:tcPr>
          <w:p w14:paraId="4314438E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  <w:position w:val="2"/>
              </w:rPr>
              <w:t>MP</w:t>
            </w:r>
            <w:r w:rsidRPr="00291E86">
              <w:rPr>
                <w:rFonts w:ascii="Book Antiqua" w:hAnsi="Book Antiqua" w:cs="Arial"/>
                <w:b/>
                <w:vertAlign w:val="subscript"/>
              </w:rPr>
              <w:t>2,5</w:t>
            </w:r>
          </w:p>
        </w:tc>
        <w:tc>
          <w:tcPr>
            <w:tcW w:w="856" w:type="pct"/>
            <w:vMerge/>
            <w:vAlign w:val="center"/>
          </w:tcPr>
          <w:p w14:paraId="7B707760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</w:p>
        </w:tc>
        <w:tc>
          <w:tcPr>
            <w:tcW w:w="856" w:type="pct"/>
            <w:vMerge/>
            <w:vAlign w:val="center"/>
          </w:tcPr>
          <w:p w14:paraId="24A08C8C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</w:p>
        </w:tc>
        <w:tc>
          <w:tcPr>
            <w:tcW w:w="638" w:type="pct"/>
            <w:vMerge/>
            <w:vAlign w:val="center"/>
          </w:tcPr>
          <w:p w14:paraId="3E3C9546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</w:p>
        </w:tc>
      </w:tr>
      <w:tr w:rsidR="00075756" w:rsidRPr="00291E86" w14:paraId="4784B973" w14:textId="77777777" w:rsidTr="0069568B">
        <w:trPr>
          <w:trHeight w:val="1402"/>
        </w:trPr>
        <w:tc>
          <w:tcPr>
            <w:tcW w:w="628" w:type="pct"/>
            <w:vMerge/>
          </w:tcPr>
          <w:p w14:paraId="2DD10C6F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</w:p>
        </w:tc>
        <w:tc>
          <w:tcPr>
            <w:tcW w:w="673" w:type="pct"/>
            <w:vMerge/>
          </w:tcPr>
          <w:p w14:paraId="47D6DCE2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</w:p>
        </w:tc>
        <w:tc>
          <w:tcPr>
            <w:tcW w:w="674" w:type="pct"/>
            <w:vAlign w:val="center"/>
          </w:tcPr>
          <w:p w14:paraId="18E4ACC9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lang w:val="pt-BR"/>
              </w:rPr>
            </w:pPr>
            <w:r w:rsidRPr="00291E86">
              <w:rPr>
                <w:rFonts w:ascii="Book Antiqua" w:hAnsi="Book Antiqua" w:cs="Arial"/>
                <w:lang w:val="pt-BR"/>
              </w:rPr>
              <w:t>µg/m³</w:t>
            </w:r>
          </w:p>
          <w:p w14:paraId="17C556F7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lang w:val="pt-BR"/>
              </w:rPr>
            </w:pPr>
            <w:r w:rsidRPr="00291E86">
              <w:rPr>
                <w:rFonts w:ascii="Book Antiqua" w:hAnsi="Book Antiqua" w:cs="Arial"/>
                <w:lang w:val="pt-BR"/>
              </w:rPr>
              <w:t>(média de</w:t>
            </w:r>
          </w:p>
          <w:p w14:paraId="08A60133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lang w:val="pt-BR"/>
              </w:rPr>
            </w:pPr>
            <w:r w:rsidRPr="00291E86">
              <w:rPr>
                <w:rFonts w:ascii="Book Antiqua" w:hAnsi="Book Antiqua" w:cs="Arial"/>
                <w:lang w:val="pt-BR"/>
              </w:rPr>
              <w:t>24h)</w:t>
            </w:r>
          </w:p>
        </w:tc>
        <w:tc>
          <w:tcPr>
            <w:tcW w:w="675" w:type="pct"/>
            <w:vAlign w:val="center"/>
          </w:tcPr>
          <w:p w14:paraId="6388AF3B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lang w:val="pt-BR"/>
              </w:rPr>
            </w:pPr>
            <w:r w:rsidRPr="00291E86">
              <w:rPr>
                <w:rFonts w:ascii="Book Antiqua" w:hAnsi="Book Antiqua" w:cs="Arial"/>
                <w:lang w:val="pt-BR"/>
              </w:rPr>
              <w:t>µg/m</w:t>
            </w:r>
            <w:r w:rsidRPr="00291E86">
              <w:rPr>
                <w:rFonts w:ascii="Book Antiqua" w:hAnsi="Book Antiqua" w:cs="Arial"/>
                <w:vertAlign w:val="superscript"/>
                <w:lang w:val="pt-BR"/>
              </w:rPr>
              <w:t>3</w:t>
            </w:r>
          </w:p>
          <w:p w14:paraId="0DB762FF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lang w:val="pt-BR"/>
              </w:rPr>
            </w:pPr>
            <w:r w:rsidRPr="00291E86">
              <w:rPr>
                <w:rFonts w:ascii="Book Antiqua" w:hAnsi="Book Antiqua" w:cs="Arial"/>
                <w:lang w:val="pt-BR"/>
              </w:rPr>
              <w:t>(média de</w:t>
            </w:r>
          </w:p>
          <w:p w14:paraId="4F5D8E14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lang w:val="pt-BR"/>
              </w:rPr>
            </w:pPr>
            <w:r w:rsidRPr="00291E86">
              <w:rPr>
                <w:rFonts w:ascii="Book Antiqua" w:hAnsi="Book Antiqua" w:cs="Arial"/>
                <w:lang w:val="pt-BR"/>
              </w:rPr>
              <w:t>24h)</w:t>
            </w:r>
          </w:p>
        </w:tc>
        <w:tc>
          <w:tcPr>
            <w:tcW w:w="856" w:type="pct"/>
            <w:vMerge/>
          </w:tcPr>
          <w:p w14:paraId="53206D01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  <w:lang w:val="pt-BR"/>
              </w:rPr>
            </w:pPr>
          </w:p>
        </w:tc>
        <w:tc>
          <w:tcPr>
            <w:tcW w:w="856" w:type="pct"/>
            <w:vMerge/>
          </w:tcPr>
          <w:p w14:paraId="1E02B41B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  <w:lang w:val="pt-BR"/>
              </w:rPr>
            </w:pPr>
          </w:p>
        </w:tc>
        <w:tc>
          <w:tcPr>
            <w:tcW w:w="638" w:type="pct"/>
            <w:vMerge/>
          </w:tcPr>
          <w:p w14:paraId="68C42322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  <w:lang w:val="pt-BR"/>
              </w:rPr>
            </w:pPr>
          </w:p>
        </w:tc>
      </w:tr>
      <w:tr w:rsidR="00075756" w:rsidRPr="00291E86" w14:paraId="3F024E5F" w14:textId="77777777" w:rsidTr="0069568B">
        <w:trPr>
          <w:trHeight w:val="462"/>
        </w:trPr>
        <w:tc>
          <w:tcPr>
            <w:tcW w:w="628" w:type="pct"/>
            <w:vAlign w:val="center"/>
          </w:tcPr>
          <w:p w14:paraId="49CB5269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proofErr w:type="spellStart"/>
            <w:r w:rsidRPr="00291E86">
              <w:rPr>
                <w:rFonts w:ascii="Book Antiqua" w:hAnsi="Book Antiqua" w:cs="Arial"/>
                <w:b/>
              </w:rPr>
              <w:t>Atenção</w:t>
            </w:r>
            <w:proofErr w:type="spellEnd"/>
          </w:p>
        </w:tc>
        <w:tc>
          <w:tcPr>
            <w:tcW w:w="673" w:type="pct"/>
          </w:tcPr>
          <w:p w14:paraId="182553A0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800</w:t>
            </w:r>
          </w:p>
        </w:tc>
        <w:tc>
          <w:tcPr>
            <w:tcW w:w="674" w:type="pct"/>
          </w:tcPr>
          <w:p w14:paraId="6B05CD8E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250</w:t>
            </w:r>
          </w:p>
        </w:tc>
        <w:tc>
          <w:tcPr>
            <w:tcW w:w="675" w:type="pct"/>
          </w:tcPr>
          <w:p w14:paraId="58ABB5C6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125</w:t>
            </w:r>
          </w:p>
        </w:tc>
        <w:tc>
          <w:tcPr>
            <w:tcW w:w="856" w:type="pct"/>
          </w:tcPr>
          <w:p w14:paraId="4E694A11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15</w:t>
            </w:r>
          </w:p>
        </w:tc>
        <w:tc>
          <w:tcPr>
            <w:tcW w:w="856" w:type="pct"/>
          </w:tcPr>
          <w:p w14:paraId="384B3F8C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200</w:t>
            </w:r>
          </w:p>
        </w:tc>
        <w:tc>
          <w:tcPr>
            <w:tcW w:w="638" w:type="pct"/>
          </w:tcPr>
          <w:p w14:paraId="39D1C1BD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1.130</w:t>
            </w:r>
          </w:p>
        </w:tc>
      </w:tr>
      <w:tr w:rsidR="00075756" w:rsidRPr="00291E86" w14:paraId="399556C9" w14:textId="77777777" w:rsidTr="0069568B">
        <w:trPr>
          <w:trHeight w:val="468"/>
        </w:trPr>
        <w:tc>
          <w:tcPr>
            <w:tcW w:w="628" w:type="pct"/>
            <w:vAlign w:val="center"/>
          </w:tcPr>
          <w:p w14:paraId="56855CC4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proofErr w:type="spellStart"/>
            <w:r w:rsidRPr="00291E86">
              <w:rPr>
                <w:rFonts w:ascii="Book Antiqua" w:hAnsi="Book Antiqua" w:cs="Arial"/>
                <w:b/>
              </w:rPr>
              <w:t>Alerta</w:t>
            </w:r>
            <w:proofErr w:type="spellEnd"/>
          </w:p>
        </w:tc>
        <w:tc>
          <w:tcPr>
            <w:tcW w:w="673" w:type="pct"/>
          </w:tcPr>
          <w:p w14:paraId="5544A544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1.600</w:t>
            </w:r>
          </w:p>
        </w:tc>
        <w:tc>
          <w:tcPr>
            <w:tcW w:w="674" w:type="pct"/>
          </w:tcPr>
          <w:p w14:paraId="45850848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420</w:t>
            </w:r>
          </w:p>
        </w:tc>
        <w:tc>
          <w:tcPr>
            <w:tcW w:w="675" w:type="pct"/>
          </w:tcPr>
          <w:p w14:paraId="1B9B7F2F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210</w:t>
            </w:r>
          </w:p>
        </w:tc>
        <w:tc>
          <w:tcPr>
            <w:tcW w:w="856" w:type="pct"/>
          </w:tcPr>
          <w:p w14:paraId="376AFD6D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30</w:t>
            </w:r>
          </w:p>
        </w:tc>
        <w:tc>
          <w:tcPr>
            <w:tcW w:w="856" w:type="pct"/>
          </w:tcPr>
          <w:p w14:paraId="1E88FFCA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400</w:t>
            </w:r>
          </w:p>
        </w:tc>
        <w:tc>
          <w:tcPr>
            <w:tcW w:w="638" w:type="pct"/>
          </w:tcPr>
          <w:p w14:paraId="08C99CE9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2.260</w:t>
            </w:r>
          </w:p>
        </w:tc>
      </w:tr>
      <w:tr w:rsidR="00075756" w:rsidRPr="00291E86" w14:paraId="3D341546" w14:textId="77777777" w:rsidTr="0069568B">
        <w:trPr>
          <w:trHeight w:val="447"/>
        </w:trPr>
        <w:tc>
          <w:tcPr>
            <w:tcW w:w="628" w:type="pct"/>
            <w:vAlign w:val="center"/>
          </w:tcPr>
          <w:p w14:paraId="312F2314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proofErr w:type="spellStart"/>
            <w:r w:rsidRPr="00291E86">
              <w:rPr>
                <w:rFonts w:ascii="Book Antiqua" w:hAnsi="Book Antiqua" w:cs="Arial"/>
                <w:b/>
              </w:rPr>
              <w:t>Emergência</w:t>
            </w:r>
            <w:proofErr w:type="spellEnd"/>
          </w:p>
        </w:tc>
        <w:tc>
          <w:tcPr>
            <w:tcW w:w="673" w:type="pct"/>
          </w:tcPr>
          <w:p w14:paraId="786189BC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2.100</w:t>
            </w:r>
          </w:p>
        </w:tc>
        <w:tc>
          <w:tcPr>
            <w:tcW w:w="674" w:type="pct"/>
          </w:tcPr>
          <w:p w14:paraId="50EDD879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500</w:t>
            </w:r>
          </w:p>
        </w:tc>
        <w:tc>
          <w:tcPr>
            <w:tcW w:w="675" w:type="pct"/>
          </w:tcPr>
          <w:p w14:paraId="4F967871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250</w:t>
            </w:r>
          </w:p>
        </w:tc>
        <w:tc>
          <w:tcPr>
            <w:tcW w:w="856" w:type="pct"/>
          </w:tcPr>
          <w:p w14:paraId="5A9762C3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40</w:t>
            </w:r>
          </w:p>
        </w:tc>
        <w:tc>
          <w:tcPr>
            <w:tcW w:w="856" w:type="pct"/>
          </w:tcPr>
          <w:p w14:paraId="7CB4B943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600</w:t>
            </w:r>
          </w:p>
        </w:tc>
        <w:tc>
          <w:tcPr>
            <w:tcW w:w="638" w:type="pct"/>
          </w:tcPr>
          <w:p w14:paraId="3C344B28" w14:textId="77777777" w:rsidR="00527672" w:rsidRPr="00291E86" w:rsidRDefault="00527672" w:rsidP="00291E86">
            <w:pPr>
              <w:spacing w:after="120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3.000</w:t>
            </w:r>
          </w:p>
        </w:tc>
      </w:tr>
    </w:tbl>
    <w:p w14:paraId="1220ECCF" w14:textId="77777777" w:rsidR="00527672" w:rsidRPr="00291E86" w:rsidRDefault="00527672" w:rsidP="00291E86">
      <w:pPr>
        <w:spacing w:after="120" w:line="240" w:lineRule="auto"/>
        <w:rPr>
          <w:rFonts w:ascii="Book Antiqua" w:hAnsi="Book Antiqua" w:cs="Arial"/>
        </w:rPr>
      </w:pPr>
    </w:p>
    <w:p w14:paraId="14297487" w14:textId="77777777" w:rsidR="00527672" w:rsidRPr="00291E86" w:rsidRDefault="00527672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SO</w:t>
      </w:r>
      <w:r w:rsidRPr="00291E86">
        <w:rPr>
          <w:rFonts w:ascii="Book Antiqua" w:hAnsi="Book Antiqua" w:cs="Arial"/>
          <w:vertAlign w:val="subscript"/>
        </w:rPr>
        <w:t>2</w:t>
      </w:r>
      <w:r w:rsidRPr="00291E86">
        <w:rPr>
          <w:rFonts w:ascii="Book Antiqua" w:hAnsi="Book Antiqua" w:cs="Arial"/>
        </w:rPr>
        <w:t xml:space="preserve"> = dióxido de enxofre; MP10 = material particulado com diâmetro aerodinâmico equivalente de corte de 10 µm;</w:t>
      </w:r>
    </w:p>
    <w:p w14:paraId="156822C8" w14:textId="77777777" w:rsidR="00527672" w:rsidRPr="00291E86" w:rsidRDefault="00527672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MP</w:t>
      </w:r>
      <w:r w:rsidRPr="00291E86">
        <w:rPr>
          <w:rFonts w:ascii="Book Antiqua" w:hAnsi="Book Antiqua" w:cs="Arial"/>
          <w:vertAlign w:val="subscript"/>
        </w:rPr>
        <w:t>2,5</w:t>
      </w:r>
      <w:r w:rsidRPr="00291E86">
        <w:rPr>
          <w:rFonts w:ascii="Book Antiqua" w:hAnsi="Book Antiqua" w:cs="Arial"/>
        </w:rPr>
        <w:t xml:space="preserve"> = material particulado com diâmetro aerodinâmico equivalente de corte de 2,5 µm; CO = monóxido de carbono;</w:t>
      </w:r>
    </w:p>
    <w:p w14:paraId="570B0DEC" w14:textId="77777777" w:rsidR="00527672" w:rsidRPr="00291E86" w:rsidRDefault="00527672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O</w:t>
      </w:r>
      <w:r w:rsidRPr="00291E86">
        <w:rPr>
          <w:rFonts w:ascii="Book Antiqua" w:hAnsi="Book Antiqua" w:cs="Arial"/>
          <w:vertAlign w:val="subscript"/>
        </w:rPr>
        <w:t>3</w:t>
      </w:r>
      <w:r w:rsidRPr="00291E86">
        <w:rPr>
          <w:rFonts w:ascii="Book Antiqua" w:hAnsi="Book Antiqua" w:cs="Arial"/>
        </w:rPr>
        <w:t xml:space="preserve"> = ozônio; NO</w:t>
      </w:r>
      <w:r w:rsidRPr="00291E86">
        <w:rPr>
          <w:rFonts w:ascii="Book Antiqua" w:hAnsi="Book Antiqua" w:cs="Arial"/>
          <w:vertAlign w:val="subscript"/>
        </w:rPr>
        <w:t>2</w:t>
      </w:r>
      <w:r w:rsidRPr="00291E86">
        <w:rPr>
          <w:rFonts w:ascii="Book Antiqua" w:hAnsi="Book Antiqua" w:cs="Arial"/>
        </w:rPr>
        <w:t xml:space="preserve"> = dióxido de nitrogênio µg/m3; </w:t>
      </w:r>
      <w:proofErr w:type="spellStart"/>
      <w:r w:rsidRPr="00291E86">
        <w:rPr>
          <w:rFonts w:ascii="Book Antiqua" w:hAnsi="Book Antiqua" w:cs="Arial"/>
        </w:rPr>
        <w:t>ppm</w:t>
      </w:r>
      <w:proofErr w:type="spellEnd"/>
      <w:r w:rsidRPr="00291E86">
        <w:rPr>
          <w:rFonts w:ascii="Book Antiqua" w:hAnsi="Book Antiqua" w:cs="Arial"/>
        </w:rPr>
        <w:t xml:space="preserve"> = partes por milhão.</w:t>
      </w:r>
    </w:p>
    <w:p w14:paraId="5E220A92" w14:textId="77777777" w:rsidR="00527672" w:rsidRPr="00291E86" w:rsidRDefault="00527672" w:rsidP="00291E86">
      <w:pPr>
        <w:spacing w:after="120" w:line="240" w:lineRule="auto"/>
        <w:rPr>
          <w:rFonts w:ascii="Book Antiqua" w:hAnsi="Book Antiqua" w:cs="Arial"/>
        </w:rPr>
      </w:pPr>
    </w:p>
    <w:p w14:paraId="5AFC7C32" w14:textId="77777777" w:rsidR="00527672" w:rsidRPr="00291E86" w:rsidRDefault="00527672" w:rsidP="00291E86">
      <w:pPr>
        <w:spacing w:after="120" w:line="240" w:lineRule="auto"/>
        <w:rPr>
          <w:rFonts w:ascii="Book Antiqua" w:hAnsi="Book Antiqua" w:cs="Arial"/>
        </w:rPr>
      </w:pPr>
    </w:p>
    <w:p w14:paraId="23357F5B" w14:textId="77777777" w:rsidR="00527672" w:rsidRPr="00291E86" w:rsidRDefault="00527672" w:rsidP="00291E86">
      <w:pPr>
        <w:spacing w:after="120" w:line="240" w:lineRule="auto"/>
        <w:rPr>
          <w:rFonts w:ascii="Book Antiqua" w:hAnsi="Book Antiqua" w:cs="Arial"/>
        </w:rPr>
      </w:pPr>
    </w:p>
    <w:p w14:paraId="56637CD5" w14:textId="77777777" w:rsidR="00527672" w:rsidRPr="00291E86" w:rsidRDefault="00527672" w:rsidP="00291E86">
      <w:pPr>
        <w:spacing w:after="120" w:line="240" w:lineRule="auto"/>
        <w:rPr>
          <w:rFonts w:ascii="Book Antiqua" w:hAnsi="Book Antiqua" w:cs="Arial"/>
        </w:rPr>
      </w:pPr>
    </w:p>
    <w:p w14:paraId="41B8C8C0" w14:textId="77777777" w:rsidR="00527672" w:rsidRPr="00291E86" w:rsidRDefault="00527672" w:rsidP="00291E86">
      <w:pPr>
        <w:spacing w:after="120" w:line="240" w:lineRule="auto"/>
        <w:rPr>
          <w:rFonts w:ascii="Book Antiqua" w:hAnsi="Book Antiqua" w:cs="Arial"/>
        </w:rPr>
      </w:pPr>
    </w:p>
    <w:p w14:paraId="68FA51A1" w14:textId="77777777" w:rsidR="00527672" w:rsidRPr="00291E86" w:rsidRDefault="00527672" w:rsidP="00291E86">
      <w:pPr>
        <w:spacing w:after="120" w:line="240" w:lineRule="auto"/>
        <w:rPr>
          <w:rFonts w:ascii="Book Antiqua" w:hAnsi="Book Antiqua" w:cs="Arial"/>
        </w:rPr>
      </w:pPr>
    </w:p>
    <w:p w14:paraId="661A6C32" w14:textId="77777777" w:rsidR="00527672" w:rsidRPr="00291E86" w:rsidRDefault="00527672" w:rsidP="00291E86">
      <w:pPr>
        <w:spacing w:after="120" w:line="240" w:lineRule="auto"/>
        <w:rPr>
          <w:rFonts w:ascii="Book Antiqua" w:hAnsi="Book Antiqua" w:cs="Arial"/>
        </w:rPr>
      </w:pPr>
    </w:p>
    <w:p w14:paraId="1EB5AAC9" w14:textId="77777777" w:rsidR="00527672" w:rsidRPr="00291E86" w:rsidRDefault="00527672" w:rsidP="00291E86">
      <w:pPr>
        <w:spacing w:after="120" w:line="240" w:lineRule="auto"/>
        <w:rPr>
          <w:rFonts w:ascii="Book Antiqua" w:hAnsi="Book Antiqua" w:cs="Arial"/>
        </w:rPr>
      </w:pPr>
    </w:p>
    <w:p w14:paraId="3A6594B9" w14:textId="77777777" w:rsidR="00527672" w:rsidRPr="00291E86" w:rsidRDefault="00527672" w:rsidP="00291E86">
      <w:pPr>
        <w:spacing w:after="120" w:line="240" w:lineRule="auto"/>
        <w:rPr>
          <w:rFonts w:ascii="Book Antiqua" w:hAnsi="Book Antiqua" w:cs="Arial"/>
        </w:rPr>
      </w:pPr>
    </w:p>
    <w:p w14:paraId="66073D6B" w14:textId="77777777" w:rsidR="00527672" w:rsidRPr="00291E86" w:rsidRDefault="00527672" w:rsidP="00291E86">
      <w:pPr>
        <w:spacing w:after="120" w:line="240" w:lineRule="auto"/>
        <w:rPr>
          <w:rFonts w:ascii="Book Antiqua" w:hAnsi="Book Antiqua" w:cs="Arial"/>
        </w:rPr>
      </w:pPr>
    </w:p>
    <w:p w14:paraId="3ECC2543" w14:textId="77777777" w:rsidR="00527672" w:rsidRPr="00291E86" w:rsidRDefault="00527672" w:rsidP="00291E86">
      <w:pPr>
        <w:spacing w:after="120" w:line="240" w:lineRule="auto"/>
        <w:rPr>
          <w:rFonts w:ascii="Book Antiqua" w:hAnsi="Book Antiqua" w:cs="Arial"/>
        </w:rPr>
      </w:pPr>
    </w:p>
    <w:p w14:paraId="38BE4AB1" w14:textId="77777777" w:rsidR="00632A91" w:rsidRPr="00291E86" w:rsidRDefault="00632A91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</w:p>
    <w:p w14:paraId="7744297C" w14:textId="77777777" w:rsidR="00527672" w:rsidRPr="00291E86" w:rsidRDefault="00075756" w:rsidP="00291E86">
      <w:pPr>
        <w:spacing w:after="120" w:line="240" w:lineRule="auto"/>
        <w:jc w:val="center"/>
        <w:rPr>
          <w:rFonts w:ascii="Book Antiqua" w:hAnsi="Book Antiqua" w:cs="Arial"/>
          <w:b/>
        </w:rPr>
      </w:pPr>
      <w:r w:rsidRPr="00291E86">
        <w:rPr>
          <w:rFonts w:ascii="Book Antiqua" w:hAnsi="Book Antiqua" w:cs="Arial"/>
          <w:b/>
        </w:rPr>
        <w:t>A</w:t>
      </w:r>
      <w:r w:rsidR="00527672" w:rsidRPr="00291E86">
        <w:rPr>
          <w:rFonts w:ascii="Book Antiqua" w:hAnsi="Book Antiqua" w:cs="Arial"/>
          <w:b/>
        </w:rPr>
        <w:t>NEXO IV</w:t>
      </w:r>
    </w:p>
    <w:p w14:paraId="0CF87B4D" w14:textId="77777777" w:rsidR="00527672" w:rsidRPr="00291E86" w:rsidRDefault="00527672" w:rsidP="00291E86">
      <w:pPr>
        <w:spacing w:after="120" w:line="240" w:lineRule="auto"/>
        <w:rPr>
          <w:rFonts w:ascii="Book Antiqua" w:hAnsi="Book Antiqua" w:cs="Arial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1310"/>
        <w:gridCol w:w="907"/>
        <w:gridCol w:w="1074"/>
        <w:gridCol w:w="1074"/>
        <w:gridCol w:w="1074"/>
        <w:gridCol w:w="907"/>
        <w:gridCol w:w="1074"/>
        <w:gridCol w:w="1074"/>
      </w:tblGrid>
      <w:tr w:rsidR="00527672" w:rsidRPr="00291E86" w14:paraId="6080C849" w14:textId="77777777" w:rsidTr="0069568B">
        <w:trPr>
          <w:trHeight w:val="733"/>
        </w:trPr>
        <w:tc>
          <w:tcPr>
            <w:tcW w:w="771" w:type="pct"/>
            <w:vMerge w:val="restart"/>
            <w:vAlign w:val="center"/>
          </w:tcPr>
          <w:p w14:paraId="339EF930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</w:rPr>
            </w:pPr>
          </w:p>
          <w:p w14:paraId="74CA7376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proofErr w:type="spellStart"/>
            <w:r w:rsidRPr="00291E86">
              <w:rPr>
                <w:rFonts w:ascii="Book Antiqua" w:hAnsi="Book Antiqua" w:cs="Arial"/>
                <w:b/>
              </w:rPr>
              <w:t>Qualidade</w:t>
            </w:r>
            <w:proofErr w:type="spellEnd"/>
          </w:p>
        </w:tc>
        <w:tc>
          <w:tcPr>
            <w:tcW w:w="534" w:type="pct"/>
            <w:vMerge w:val="restart"/>
            <w:vAlign w:val="center"/>
          </w:tcPr>
          <w:p w14:paraId="15BC6B95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</w:rPr>
            </w:pPr>
          </w:p>
          <w:p w14:paraId="7877F463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proofErr w:type="spellStart"/>
            <w:r w:rsidRPr="00291E86">
              <w:rPr>
                <w:rFonts w:ascii="Book Antiqua" w:hAnsi="Book Antiqua" w:cs="Arial"/>
                <w:b/>
              </w:rPr>
              <w:t>Índice</w:t>
            </w:r>
            <w:proofErr w:type="spellEnd"/>
          </w:p>
        </w:tc>
        <w:tc>
          <w:tcPr>
            <w:tcW w:w="632" w:type="pct"/>
            <w:vAlign w:val="center"/>
          </w:tcPr>
          <w:p w14:paraId="2CE78230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  <w:position w:val="2"/>
              </w:rPr>
              <w:t>MP</w:t>
            </w:r>
            <w:r w:rsidRPr="00291E86">
              <w:rPr>
                <w:rFonts w:ascii="Book Antiqua" w:hAnsi="Book Antiqua" w:cs="Arial"/>
                <w:b/>
                <w:vertAlign w:val="subscript"/>
              </w:rPr>
              <w:t>10</w:t>
            </w:r>
          </w:p>
        </w:tc>
        <w:tc>
          <w:tcPr>
            <w:tcW w:w="632" w:type="pct"/>
            <w:vAlign w:val="center"/>
          </w:tcPr>
          <w:p w14:paraId="487A279B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  <w:position w:val="2"/>
              </w:rPr>
              <w:t>MP</w:t>
            </w:r>
            <w:r w:rsidRPr="00291E86">
              <w:rPr>
                <w:rFonts w:ascii="Book Antiqua" w:hAnsi="Book Antiqua" w:cs="Arial"/>
                <w:b/>
                <w:vertAlign w:val="subscript"/>
              </w:rPr>
              <w:t>2,5</w:t>
            </w:r>
          </w:p>
        </w:tc>
        <w:tc>
          <w:tcPr>
            <w:tcW w:w="632" w:type="pct"/>
            <w:vAlign w:val="center"/>
          </w:tcPr>
          <w:p w14:paraId="114E39AE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  <w:position w:val="2"/>
              </w:rPr>
              <w:t>O</w:t>
            </w:r>
            <w:r w:rsidRPr="00291E86">
              <w:rPr>
                <w:rFonts w:ascii="Book Antiqua" w:hAnsi="Book Antiqua" w:cs="Arial"/>
                <w:b/>
                <w:vertAlign w:val="subscript"/>
              </w:rPr>
              <w:t>3</w:t>
            </w:r>
          </w:p>
        </w:tc>
        <w:tc>
          <w:tcPr>
            <w:tcW w:w="534" w:type="pct"/>
            <w:vAlign w:val="center"/>
          </w:tcPr>
          <w:p w14:paraId="01078FEC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</w:rPr>
              <w:t>CO</w:t>
            </w:r>
          </w:p>
        </w:tc>
        <w:tc>
          <w:tcPr>
            <w:tcW w:w="632" w:type="pct"/>
            <w:vAlign w:val="center"/>
          </w:tcPr>
          <w:p w14:paraId="1A28FDB2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  <w:position w:val="2"/>
              </w:rPr>
              <w:t>NO</w:t>
            </w:r>
            <w:r w:rsidRPr="00291E86">
              <w:rPr>
                <w:rFonts w:ascii="Book Antiqua" w:hAnsi="Book Antiqua" w:cs="Arial"/>
                <w:b/>
                <w:vertAlign w:val="subscript"/>
              </w:rPr>
              <w:t>2</w:t>
            </w:r>
          </w:p>
        </w:tc>
        <w:tc>
          <w:tcPr>
            <w:tcW w:w="632" w:type="pct"/>
            <w:vAlign w:val="center"/>
          </w:tcPr>
          <w:p w14:paraId="3199488B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  <w:position w:val="2"/>
              </w:rPr>
              <w:t>SO</w:t>
            </w:r>
            <w:r w:rsidRPr="00291E86">
              <w:rPr>
                <w:rFonts w:ascii="Book Antiqua" w:hAnsi="Book Antiqua" w:cs="Arial"/>
                <w:b/>
                <w:vertAlign w:val="subscript"/>
              </w:rPr>
              <w:t>2</w:t>
            </w:r>
          </w:p>
        </w:tc>
      </w:tr>
      <w:tr w:rsidR="00527672" w:rsidRPr="00291E86" w14:paraId="4A879FFD" w14:textId="77777777" w:rsidTr="0069568B">
        <w:trPr>
          <w:trHeight w:val="750"/>
        </w:trPr>
        <w:tc>
          <w:tcPr>
            <w:tcW w:w="771" w:type="pct"/>
            <w:vMerge/>
            <w:vAlign w:val="center"/>
          </w:tcPr>
          <w:p w14:paraId="47907B2A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534" w:type="pct"/>
            <w:vMerge/>
            <w:vAlign w:val="center"/>
          </w:tcPr>
          <w:p w14:paraId="0CD1C5F0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632" w:type="pct"/>
            <w:vAlign w:val="center"/>
          </w:tcPr>
          <w:p w14:paraId="66A34D32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</w:rPr>
              <w:t>(µg/m³)</w:t>
            </w:r>
          </w:p>
        </w:tc>
        <w:tc>
          <w:tcPr>
            <w:tcW w:w="632" w:type="pct"/>
            <w:vAlign w:val="center"/>
          </w:tcPr>
          <w:p w14:paraId="21D55C2B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</w:rPr>
              <w:t>(µg/m³)</w:t>
            </w:r>
          </w:p>
        </w:tc>
        <w:tc>
          <w:tcPr>
            <w:tcW w:w="632" w:type="pct"/>
            <w:vAlign w:val="center"/>
          </w:tcPr>
          <w:p w14:paraId="113DB1C5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</w:rPr>
              <w:t>(µg/m³)</w:t>
            </w:r>
          </w:p>
        </w:tc>
        <w:tc>
          <w:tcPr>
            <w:tcW w:w="534" w:type="pct"/>
            <w:vAlign w:val="center"/>
          </w:tcPr>
          <w:p w14:paraId="06D9855F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</w:rPr>
              <w:t>(ppm)</w:t>
            </w:r>
          </w:p>
        </w:tc>
        <w:tc>
          <w:tcPr>
            <w:tcW w:w="632" w:type="pct"/>
            <w:vAlign w:val="center"/>
          </w:tcPr>
          <w:p w14:paraId="61DE46D5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</w:rPr>
              <w:t>(µg/m³)</w:t>
            </w:r>
          </w:p>
        </w:tc>
        <w:tc>
          <w:tcPr>
            <w:tcW w:w="632" w:type="pct"/>
            <w:vAlign w:val="center"/>
          </w:tcPr>
          <w:p w14:paraId="2750317F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</w:rPr>
              <w:t>(µg/m³)</w:t>
            </w:r>
          </w:p>
        </w:tc>
      </w:tr>
      <w:tr w:rsidR="00527672" w:rsidRPr="00291E86" w14:paraId="08C975AB" w14:textId="77777777" w:rsidTr="0069568B">
        <w:trPr>
          <w:trHeight w:val="759"/>
        </w:trPr>
        <w:tc>
          <w:tcPr>
            <w:tcW w:w="771" w:type="pct"/>
            <w:vMerge/>
            <w:vAlign w:val="center"/>
          </w:tcPr>
          <w:p w14:paraId="5011985B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534" w:type="pct"/>
            <w:vMerge/>
            <w:vAlign w:val="center"/>
          </w:tcPr>
          <w:p w14:paraId="4E0EC708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632" w:type="pct"/>
            <w:vAlign w:val="center"/>
          </w:tcPr>
          <w:p w14:paraId="27F64DEE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</w:rPr>
              <w:t>24h</w:t>
            </w:r>
          </w:p>
        </w:tc>
        <w:tc>
          <w:tcPr>
            <w:tcW w:w="632" w:type="pct"/>
            <w:vAlign w:val="center"/>
          </w:tcPr>
          <w:p w14:paraId="2F187D00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</w:rPr>
              <w:t>24h</w:t>
            </w:r>
          </w:p>
        </w:tc>
        <w:tc>
          <w:tcPr>
            <w:tcW w:w="632" w:type="pct"/>
            <w:vAlign w:val="center"/>
          </w:tcPr>
          <w:p w14:paraId="59804529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</w:rPr>
              <w:t>8h</w:t>
            </w:r>
          </w:p>
        </w:tc>
        <w:tc>
          <w:tcPr>
            <w:tcW w:w="534" w:type="pct"/>
            <w:vAlign w:val="center"/>
          </w:tcPr>
          <w:p w14:paraId="28EA1FC5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</w:rPr>
              <w:t>8h</w:t>
            </w:r>
          </w:p>
        </w:tc>
        <w:tc>
          <w:tcPr>
            <w:tcW w:w="632" w:type="pct"/>
            <w:vAlign w:val="center"/>
          </w:tcPr>
          <w:p w14:paraId="38D1954B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</w:rPr>
              <w:t>1h</w:t>
            </w:r>
          </w:p>
        </w:tc>
        <w:tc>
          <w:tcPr>
            <w:tcW w:w="632" w:type="pct"/>
            <w:vAlign w:val="center"/>
          </w:tcPr>
          <w:p w14:paraId="5B593815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291E86">
              <w:rPr>
                <w:rFonts w:ascii="Book Antiqua" w:hAnsi="Book Antiqua" w:cs="Arial"/>
                <w:b/>
              </w:rPr>
              <w:t>24h</w:t>
            </w:r>
          </w:p>
        </w:tc>
      </w:tr>
      <w:tr w:rsidR="00527672" w:rsidRPr="00291E86" w14:paraId="0B8B0DBC" w14:textId="77777777" w:rsidTr="0069568B">
        <w:trPr>
          <w:trHeight w:val="725"/>
        </w:trPr>
        <w:tc>
          <w:tcPr>
            <w:tcW w:w="771" w:type="pct"/>
            <w:vAlign w:val="center"/>
          </w:tcPr>
          <w:p w14:paraId="33B3D426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N1 – Boa</w:t>
            </w:r>
          </w:p>
        </w:tc>
        <w:tc>
          <w:tcPr>
            <w:tcW w:w="534" w:type="pct"/>
            <w:vAlign w:val="center"/>
          </w:tcPr>
          <w:p w14:paraId="14DE8408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0 – 40</w:t>
            </w:r>
          </w:p>
        </w:tc>
        <w:tc>
          <w:tcPr>
            <w:tcW w:w="632" w:type="pct"/>
            <w:vAlign w:val="center"/>
          </w:tcPr>
          <w:p w14:paraId="377BF2A9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0 – 50</w:t>
            </w:r>
          </w:p>
        </w:tc>
        <w:tc>
          <w:tcPr>
            <w:tcW w:w="632" w:type="pct"/>
            <w:vAlign w:val="center"/>
          </w:tcPr>
          <w:p w14:paraId="29190960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0 – 25</w:t>
            </w:r>
          </w:p>
        </w:tc>
        <w:tc>
          <w:tcPr>
            <w:tcW w:w="632" w:type="pct"/>
            <w:vAlign w:val="center"/>
          </w:tcPr>
          <w:p w14:paraId="40896265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0 – 100</w:t>
            </w:r>
          </w:p>
        </w:tc>
        <w:tc>
          <w:tcPr>
            <w:tcW w:w="534" w:type="pct"/>
            <w:vAlign w:val="center"/>
          </w:tcPr>
          <w:p w14:paraId="71909135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0 – 9</w:t>
            </w:r>
          </w:p>
        </w:tc>
        <w:tc>
          <w:tcPr>
            <w:tcW w:w="632" w:type="pct"/>
            <w:vAlign w:val="center"/>
          </w:tcPr>
          <w:p w14:paraId="521F9A42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0 – 200</w:t>
            </w:r>
          </w:p>
        </w:tc>
        <w:tc>
          <w:tcPr>
            <w:tcW w:w="632" w:type="pct"/>
            <w:vAlign w:val="center"/>
          </w:tcPr>
          <w:p w14:paraId="216DC77F" w14:textId="77777777" w:rsidR="00527672" w:rsidRPr="00291E86" w:rsidRDefault="00527672" w:rsidP="00291E86">
            <w:pPr>
              <w:spacing w:after="120"/>
              <w:jc w:val="center"/>
              <w:rPr>
                <w:rFonts w:ascii="Book Antiqua" w:hAnsi="Book Antiqua" w:cs="Arial"/>
              </w:rPr>
            </w:pPr>
            <w:r w:rsidRPr="00291E86">
              <w:rPr>
                <w:rFonts w:ascii="Book Antiqua" w:hAnsi="Book Antiqua" w:cs="Arial"/>
              </w:rPr>
              <w:t>0 – 20</w:t>
            </w:r>
          </w:p>
        </w:tc>
      </w:tr>
    </w:tbl>
    <w:p w14:paraId="709A9A6B" w14:textId="77777777" w:rsidR="00527672" w:rsidRPr="00291E86" w:rsidRDefault="00527672" w:rsidP="00291E86">
      <w:pPr>
        <w:spacing w:after="120" w:line="240" w:lineRule="auto"/>
        <w:rPr>
          <w:rFonts w:ascii="Book Antiqua" w:hAnsi="Book Antiqua" w:cs="Arial"/>
        </w:rPr>
      </w:pPr>
    </w:p>
    <w:p w14:paraId="7622F2C1" w14:textId="77777777" w:rsidR="00527672" w:rsidRPr="00291E86" w:rsidRDefault="00527672" w:rsidP="00291E86">
      <w:pPr>
        <w:spacing w:after="120" w:line="240" w:lineRule="auto"/>
        <w:rPr>
          <w:rFonts w:ascii="Book Antiqua" w:hAnsi="Book Antiqua" w:cs="Arial"/>
        </w:rPr>
      </w:pPr>
    </w:p>
    <w:p w14:paraId="35C7C7EE" w14:textId="77777777" w:rsidR="00527672" w:rsidRPr="00291E86" w:rsidRDefault="00527672" w:rsidP="00291E86">
      <w:pPr>
        <w:spacing w:after="120" w:line="240" w:lineRule="auto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Equação 1 - Cálculo do Índice de Qualidade do Ar</w:t>
      </w:r>
    </w:p>
    <w:p w14:paraId="4C4DCC01" w14:textId="2834E237" w:rsidR="00527672" w:rsidRPr="00291E86" w:rsidRDefault="00DC2731" w:rsidP="00291E86">
      <w:pPr>
        <w:spacing w:after="120" w:line="240" w:lineRule="auto"/>
        <w:rPr>
          <w:rFonts w:ascii="Book Antiqua" w:hAnsi="Book Antiqua" w:cs="Arial"/>
        </w:rPr>
      </w:pPr>
      <w:r w:rsidRPr="00291E86">
        <w:rPr>
          <w:rFonts w:ascii="Book Antiqua" w:hAnsi="Book Antiqua" w:cs="Arial"/>
          <w:noProof/>
        </w:rPr>
        <w:drawing>
          <wp:anchor distT="0" distB="0" distL="0" distR="0" simplePos="0" relativeHeight="251659264" behindDoc="0" locked="0" layoutInCell="1" allowOverlap="1" wp14:anchorId="68381C25" wp14:editId="246DE221">
            <wp:simplePos x="0" y="0"/>
            <wp:positionH relativeFrom="page">
              <wp:posOffset>1400448</wp:posOffset>
            </wp:positionH>
            <wp:positionV relativeFrom="paragraph">
              <wp:posOffset>290838</wp:posOffset>
            </wp:positionV>
            <wp:extent cx="3108325" cy="619125"/>
            <wp:effectExtent l="0" t="0" r="3175" b="317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81455" w14:textId="693EC5BD" w:rsidR="00527672" w:rsidRPr="00291E86" w:rsidRDefault="00527672" w:rsidP="00291E86">
      <w:pPr>
        <w:pStyle w:val="Corpodetexto"/>
        <w:spacing w:after="120"/>
        <w:rPr>
          <w:rFonts w:ascii="Book Antiqua" w:hAnsi="Book Antiqua" w:cs="Arial"/>
        </w:rPr>
      </w:pPr>
    </w:p>
    <w:p w14:paraId="6850F624" w14:textId="77777777" w:rsidR="00527672" w:rsidRPr="00291E86" w:rsidRDefault="00527672" w:rsidP="00291E86">
      <w:pPr>
        <w:pStyle w:val="Corpodetexto"/>
        <w:spacing w:after="120"/>
        <w:rPr>
          <w:rFonts w:ascii="Book Antiqua" w:hAnsi="Book Antiqua" w:cs="Arial"/>
        </w:rPr>
      </w:pPr>
    </w:p>
    <w:p w14:paraId="04FFA730" w14:textId="77777777" w:rsidR="00527672" w:rsidRPr="00291E86" w:rsidRDefault="00527672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</w:rPr>
        <w:t>Onde:</w:t>
      </w:r>
    </w:p>
    <w:p w14:paraId="5EBD8353" w14:textId="77777777" w:rsidR="00527672" w:rsidRPr="00291E86" w:rsidRDefault="00527672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  <w:i/>
          <w:position w:val="2"/>
        </w:rPr>
        <w:t>I</w:t>
      </w:r>
      <w:proofErr w:type="spellStart"/>
      <w:r w:rsidRPr="00291E86">
        <w:rPr>
          <w:rFonts w:ascii="Book Antiqua" w:hAnsi="Book Antiqua" w:cs="Arial"/>
          <w:i/>
        </w:rPr>
        <w:t>ini</w:t>
      </w:r>
      <w:proofErr w:type="spellEnd"/>
      <w:r w:rsidRPr="00291E86">
        <w:rPr>
          <w:rFonts w:ascii="Book Antiqua" w:hAnsi="Book Antiqua" w:cs="Arial"/>
          <w:i/>
        </w:rPr>
        <w:t xml:space="preserve"> </w:t>
      </w:r>
      <w:r w:rsidRPr="00291E86">
        <w:rPr>
          <w:rFonts w:ascii="Book Antiqua" w:hAnsi="Book Antiqua" w:cs="Arial"/>
          <w:position w:val="2"/>
        </w:rPr>
        <w:t>= valor do índice que corresponde à concentração inicial da faixa.</w:t>
      </w:r>
    </w:p>
    <w:p w14:paraId="2763EB69" w14:textId="77777777" w:rsidR="00527672" w:rsidRPr="00291E86" w:rsidRDefault="00527672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  <w:i/>
          <w:position w:val="2"/>
        </w:rPr>
        <w:t>I</w:t>
      </w:r>
      <w:proofErr w:type="spellStart"/>
      <w:r w:rsidRPr="00291E86">
        <w:rPr>
          <w:rFonts w:ascii="Book Antiqua" w:hAnsi="Book Antiqua" w:cs="Arial"/>
          <w:i/>
        </w:rPr>
        <w:t>fin</w:t>
      </w:r>
      <w:proofErr w:type="spellEnd"/>
      <w:r w:rsidRPr="00291E86">
        <w:rPr>
          <w:rFonts w:ascii="Book Antiqua" w:hAnsi="Book Antiqua" w:cs="Arial"/>
          <w:i/>
        </w:rPr>
        <w:t xml:space="preserve"> </w:t>
      </w:r>
      <w:r w:rsidRPr="00291E86">
        <w:rPr>
          <w:rFonts w:ascii="Book Antiqua" w:hAnsi="Book Antiqua" w:cs="Arial"/>
          <w:position w:val="2"/>
        </w:rPr>
        <w:t>= valor do índice que corresponde à concentração final da faixa.</w:t>
      </w:r>
    </w:p>
    <w:p w14:paraId="3F4ACFF8" w14:textId="77777777" w:rsidR="00527672" w:rsidRPr="00291E86" w:rsidRDefault="00527672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  <w:i/>
          <w:position w:val="2"/>
        </w:rPr>
        <w:t>C</w:t>
      </w:r>
      <w:proofErr w:type="spellStart"/>
      <w:r w:rsidRPr="00291E86">
        <w:rPr>
          <w:rFonts w:ascii="Book Antiqua" w:hAnsi="Book Antiqua" w:cs="Arial"/>
          <w:i/>
        </w:rPr>
        <w:t>ini</w:t>
      </w:r>
      <w:proofErr w:type="spellEnd"/>
      <w:r w:rsidRPr="00291E86">
        <w:rPr>
          <w:rFonts w:ascii="Book Antiqua" w:hAnsi="Book Antiqua" w:cs="Arial"/>
          <w:i/>
        </w:rPr>
        <w:t xml:space="preserve"> </w:t>
      </w:r>
      <w:r w:rsidRPr="00291E86">
        <w:rPr>
          <w:rFonts w:ascii="Book Antiqua" w:hAnsi="Book Antiqua" w:cs="Arial"/>
          <w:position w:val="2"/>
        </w:rPr>
        <w:t>= concentração inicial da faixa onde se localiza a concentração medida.</w:t>
      </w:r>
    </w:p>
    <w:p w14:paraId="3419391B" w14:textId="77777777" w:rsidR="00527672" w:rsidRPr="00291E86" w:rsidRDefault="00527672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  <w:i/>
          <w:position w:val="2"/>
        </w:rPr>
        <w:t>C</w:t>
      </w:r>
      <w:proofErr w:type="spellStart"/>
      <w:r w:rsidRPr="00291E86">
        <w:rPr>
          <w:rFonts w:ascii="Book Antiqua" w:hAnsi="Book Antiqua" w:cs="Arial"/>
          <w:i/>
        </w:rPr>
        <w:t>fin</w:t>
      </w:r>
      <w:proofErr w:type="spellEnd"/>
      <w:r w:rsidRPr="00291E86">
        <w:rPr>
          <w:rFonts w:ascii="Book Antiqua" w:hAnsi="Book Antiqua" w:cs="Arial"/>
          <w:i/>
        </w:rPr>
        <w:t xml:space="preserve"> </w:t>
      </w:r>
      <w:r w:rsidRPr="00291E86">
        <w:rPr>
          <w:rFonts w:ascii="Book Antiqua" w:hAnsi="Book Antiqua" w:cs="Arial"/>
          <w:position w:val="2"/>
        </w:rPr>
        <w:t>= concentração final da faixa onde se localiza a concentração medida.</w:t>
      </w:r>
    </w:p>
    <w:p w14:paraId="46B09CBF" w14:textId="77777777" w:rsidR="00527672" w:rsidRPr="00291E86" w:rsidRDefault="00527672" w:rsidP="00291E86">
      <w:pPr>
        <w:spacing w:after="120" w:line="240" w:lineRule="auto"/>
        <w:jc w:val="both"/>
        <w:rPr>
          <w:rFonts w:ascii="Book Antiqua" w:hAnsi="Book Antiqua" w:cs="Arial"/>
        </w:rPr>
      </w:pPr>
      <w:r w:rsidRPr="00291E86">
        <w:rPr>
          <w:rFonts w:ascii="Book Antiqua" w:hAnsi="Book Antiqua" w:cs="Arial"/>
          <w:i/>
        </w:rPr>
        <w:t xml:space="preserve">C </w:t>
      </w:r>
      <w:r w:rsidRPr="00291E86">
        <w:rPr>
          <w:rFonts w:ascii="Book Antiqua" w:hAnsi="Book Antiqua" w:cs="Arial"/>
        </w:rPr>
        <w:t>= concentração medida do poluente.</w:t>
      </w:r>
    </w:p>
    <w:p w14:paraId="007A205C" w14:textId="77777777" w:rsidR="0004500C" w:rsidRPr="00291E86" w:rsidRDefault="0004500C" w:rsidP="00291E86">
      <w:pPr>
        <w:spacing w:after="120" w:line="240" w:lineRule="auto"/>
        <w:ind w:firstLine="851"/>
        <w:jc w:val="center"/>
        <w:rPr>
          <w:rFonts w:ascii="Book Antiqua" w:hAnsi="Book Antiqua" w:cs="Arial"/>
        </w:rPr>
      </w:pPr>
    </w:p>
    <w:sectPr w:rsidR="0004500C" w:rsidRPr="00291E86" w:rsidSect="00D92B2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55E6" w14:textId="77777777" w:rsidR="00EE0E5E" w:rsidRDefault="00EE0E5E" w:rsidP="00591593">
      <w:pPr>
        <w:spacing w:after="0" w:line="240" w:lineRule="auto"/>
      </w:pPr>
      <w:r>
        <w:separator/>
      </w:r>
    </w:p>
  </w:endnote>
  <w:endnote w:type="continuationSeparator" w:id="0">
    <w:p w14:paraId="19F0D4AF" w14:textId="77777777" w:rsidR="00EE0E5E" w:rsidRDefault="00EE0E5E" w:rsidP="0059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FC56" w14:textId="77777777" w:rsidR="00EE0E5E" w:rsidRDefault="00EE0E5E" w:rsidP="00591593">
      <w:pPr>
        <w:spacing w:after="0" w:line="240" w:lineRule="auto"/>
      </w:pPr>
      <w:r>
        <w:separator/>
      </w:r>
    </w:p>
  </w:footnote>
  <w:footnote w:type="continuationSeparator" w:id="0">
    <w:p w14:paraId="0DE08EFC" w14:textId="77777777" w:rsidR="00EE0E5E" w:rsidRDefault="00EE0E5E" w:rsidP="0059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28AB" w14:textId="77777777" w:rsidR="00291E86" w:rsidRDefault="00291E86" w:rsidP="00291E86">
    <w:pPr>
      <w:pStyle w:val="Ttulo"/>
      <w:ind w:left="567" w:right="711"/>
    </w:pPr>
    <w:r>
      <w:rPr>
        <w:noProof/>
      </w:rPr>
      <w:pict w14:anchorId="705A83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6578939" o:spid="_x0000_s2049" type="#_x0000_t75" style="position:absolute;left:0;text-align:left;margin-left:0;margin-top:0;width:558.8pt;height:259.65pt;z-index:-251655168;mso-position-horizontal:center;mso-position-horizontal-relative:margin;mso-position-vertical:center;mso-position-vertical-relative:margin" o:allowincell="f">
          <v:imagedata r:id="rId1" o:title="timbre"/>
          <w10:wrap anchorx="margin" anchory="margin"/>
        </v:shape>
      </w:pict>
    </w:r>
    <w:r>
      <w:rPr>
        <w:noProof/>
      </w:rPr>
      <w:drawing>
        <wp:anchor distT="0" distB="0" distL="0" distR="0" simplePos="0" relativeHeight="251660288" behindDoc="0" locked="0" layoutInCell="1" allowOverlap="1" wp14:anchorId="2584ED4C" wp14:editId="77903BC5">
          <wp:simplePos x="0" y="0"/>
          <wp:positionH relativeFrom="page">
            <wp:posOffset>228282</wp:posOffset>
          </wp:positionH>
          <wp:positionV relativeFrom="paragraph">
            <wp:posOffset>37984</wp:posOffset>
          </wp:positionV>
          <wp:extent cx="1238250" cy="1026391"/>
          <wp:effectExtent l="0" t="0" r="0" b="2540"/>
          <wp:wrapNone/>
          <wp:docPr id="2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1026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7351F97D" wp14:editId="2ADD133E">
          <wp:simplePos x="0" y="0"/>
          <wp:positionH relativeFrom="page">
            <wp:posOffset>6476596</wp:posOffset>
          </wp:positionH>
          <wp:positionV relativeFrom="paragraph">
            <wp:posOffset>79642</wp:posOffset>
          </wp:positionV>
          <wp:extent cx="709902" cy="981221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9902" cy="981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PREFEITURA MUNICIPAL</w:t>
    </w:r>
    <w:r>
      <w:rPr>
        <w:spacing w:val="-4"/>
      </w:rPr>
      <w:t xml:space="preserve"> </w:t>
    </w:r>
    <w:r>
      <w:t>DE</w:t>
    </w:r>
    <w:r>
      <w:rPr>
        <w:spacing w:val="-3"/>
      </w:rPr>
      <w:t xml:space="preserve"> </w:t>
    </w:r>
    <w:r>
      <w:t>SÃO</w:t>
    </w:r>
    <w:r>
      <w:rPr>
        <w:spacing w:val="-5"/>
      </w:rPr>
      <w:t xml:space="preserve"> </w:t>
    </w:r>
    <w:r>
      <w:t>JULIÃO</w:t>
    </w:r>
    <w:r>
      <w:rPr>
        <w:spacing w:val="1"/>
      </w:rPr>
      <w:t xml:space="preserve"> </w:t>
    </w:r>
    <w:r>
      <w:t>- PIAUÍ</w:t>
    </w:r>
  </w:p>
  <w:p w14:paraId="1F31FEF7" w14:textId="77777777" w:rsidR="00291E86" w:rsidRPr="00B75D7C" w:rsidRDefault="00291E86" w:rsidP="00291E86">
    <w:pPr>
      <w:spacing w:before="45"/>
      <w:ind w:left="567" w:right="711"/>
      <w:jc w:val="center"/>
      <w:rPr>
        <w:b/>
        <w:sz w:val="24"/>
      </w:rPr>
    </w:pPr>
    <w:r>
      <w:rPr>
        <w:b/>
        <w:sz w:val="24"/>
      </w:rPr>
      <w:t>CNPJ:</w:t>
    </w:r>
    <w:r>
      <w:rPr>
        <w:b/>
        <w:spacing w:val="-3"/>
        <w:sz w:val="24"/>
      </w:rPr>
      <w:t xml:space="preserve"> </w:t>
    </w:r>
    <w:r>
      <w:rPr>
        <w:b/>
        <w:sz w:val="24"/>
      </w:rPr>
      <w:t>06.553.846/0001–35 Adm.:</w:t>
    </w:r>
    <w:r>
      <w:rPr>
        <w:b/>
        <w:spacing w:val="-1"/>
        <w:sz w:val="24"/>
      </w:rPr>
      <w:t xml:space="preserve"> </w:t>
    </w:r>
    <w:r>
      <w:rPr>
        <w:b/>
        <w:i/>
        <w:sz w:val="24"/>
      </w:rPr>
      <w:t>O</w:t>
    </w:r>
    <w:r>
      <w:rPr>
        <w:b/>
        <w:i/>
        <w:spacing w:val="-4"/>
        <w:sz w:val="24"/>
      </w:rPr>
      <w:t xml:space="preserve"> </w:t>
    </w:r>
    <w:r>
      <w:rPr>
        <w:b/>
        <w:i/>
        <w:sz w:val="24"/>
      </w:rPr>
      <w:t>povo</w:t>
    </w:r>
    <w:r>
      <w:rPr>
        <w:b/>
        <w:i/>
        <w:spacing w:val="-4"/>
        <w:sz w:val="24"/>
      </w:rPr>
      <w:t xml:space="preserve"> </w:t>
    </w:r>
    <w:r>
      <w:rPr>
        <w:b/>
        <w:i/>
        <w:sz w:val="24"/>
      </w:rPr>
      <w:t>é</w:t>
    </w:r>
    <w:r>
      <w:rPr>
        <w:b/>
        <w:i/>
        <w:spacing w:val="-1"/>
        <w:sz w:val="24"/>
      </w:rPr>
      <w:t xml:space="preserve"> </w:t>
    </w:r>
    <w:r>
      <w:rPr>
        <w:b/>
        <w:i/>
        <w:sz w:val="24"/>
      </w:rPr>
      <w:t>o</w:t>
    </w:r>
    <w:r>
      <w:rPr>
        <w:b/>
        <w:i/>
        <w:spacing w:val="1"/>
        <w:sz w:val="24"/>
      </w:rPr>
      <w:t xml:space="preserve"> </w:t>
    </w:r>
    <w:r>
      <w:rPr>
        <w:b/>
        <w:i/>
        <w:sz w:val="24"/>
      </w:rPr>
      <w:t>poder</w:t>
    </w:r>
  </w:p>
  <w:p w14:paraId="5C0F1136" w14:textId="77777777" w:rsidR="00291E86" w:rsidRDefault="00291E86" w:rsidP="00291E86">
    <w:pPr>
      <w:pStyle w:val="Corpodetexto"/>
      <w:spacing w:before="42" w:line="276" w:lineRule="auto"/>
      <w:ind w:left="567" w:right="711"/>
      <w:jc w:val="center"/>
    </w:pPr>
    <w:r>
      <w:t>Praça Jaime Leopoldino, Nº. 100, Centro, São Julião – PI, CEP: 64670-000.</w:t>
    </w:r>
    <w:r>
      <w:rPr>
        <w:spacing w:val="-53"/>
      </w:rPr>
      <w:t xml:space="preserve"> </w:t>
    </w:r>
    <w:r>
      <w:t>Site:</w:t>
    </w:r>
    <w:r>
      <w:rPr>
        <w:spacing w:val="-9"/>
      </w:rPr>
      <w:t xml:space="preserve"> </w:t>
    </w:r>
    <w:hyperlink r:id="rId4">
      <w:r>
        <w:rPr>
          <w:u w:val="single"/>
        </w:rPr>
        <w:t>www.saojuliao.pi.gov.br</w:t>
      </w:r>
      <w:r>
        <w:rPr>
          <w:spacing w:val="-5"/>
        </w:rPr>
        <w:t xml:space="preserve"> </w:t>
      </w:r>
    </w:hyperlink>
    <w:r>
      <w:t>E-mail:</w:t>
    </w:r>
    <w:r>
      <w:rPr>
        <w:spacing w:val="-4"/>
      </w:rPr>
      <w:t xml:space="preserve"> </w:t>
    </w:r>
    <w:hyperlink r:id="rId5">
      <w:r>
        <w:rPr>
          <w:u w:val="single"/>
        </w:rPr>
        <w:t>prefeiturasaojuliaopi@hotmail.com</w:t>
      </w:r>
    </w:hyperlink>
  </w:p>
  <w:p w14:paraId="49142965" w14:textId="77777777" w:rsidR="00291E86" w:rsidRDefault="00291E86" w:rsidP="00291E86">
    <w:pPr>
      <w:pStyle w:val="Cabealho"/>
    </w:pPr>
  </w:p>
  <w:p w14:paraId="7929542D" w14:textId="77777777" w:rsidR="00D719F4" w:rsidRPr="00291E86" w:rsidRDefault="00EE0E5E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21AD"/>
    <w:multiLevelType w:val="hybridMultilevel"/>
    <w:tmpl w:val="36DAC70C"/>
    <w:lvl w:ilvl="0" w:tplc="B1DCCC98">
      <w:start w:val="1"/>
      <w:numFmt w:val="decimal"/>
      <w:lvlText w:val="%1."/>
      <w:lvlJc w:val="left"/>
      <w:pPr>
        <w:ind w:left="758" w:hanging="219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5D5E5F46">
      <w:numFmt w:val="bullet"/>
      <w:lvlText w:val="•"/>
      <w:lvlJc w:val="left"/>
      <w:pPr>
        <w:ind w:left="1670" w:hanging="219"/>
      </w:pPr>
      <w:rPr>
        <w:rFonts w:hint="default"/>
        <w:lang w:val="pt-PT" w:eastAsia="pt-PT" w:bidi="pt-PT"/>
      </w:rPr>
    </w:lvl>
    <w:lvl w:ilvl="2" w:tplc="8F04EE06">
      <w:numFmt w:val="bullet"/>
      <w:lvlText w:val="•"/>
      <w:lvlJc w:val="left"/>
      <w:pPr>
        <w:ind w:left="2581" w:hanging="219"/>
      </w:pPr>
      <w:rPr>
        <w:rFonts w:hint="default"/>
        <w:lang w:val="pt-PT" w:eastAsia="pt-PT" w:bidi="pt-PT"/>
      </w:rPr>
    </w:lvl>
    <w:lvl w:ilvl="3" w:tplc="FCAE379C">
      <w:numFmt w:val="bullet"/>
      <w:lvlText w:val="•"/>
      <w:lvlJc w:val="left"/>
      <w:pPr>
        <w:ind w:left="3491" w:hanging="219"/>
      </w:pPr>
      <w:rPr>
        <w:rFonts w:hint="default"/>
        <w:lang w:val="pt-PT" w:eastAsia="pt-PT" w:bidi="pt-PT"/>
      </w:rPr>
    </w:lvl>
    <w:lvl w:ilvl="4" w:tplc="ED9868C0">
      <w:numFmt w:val="bullet"/>
      <w:lvlText w:val="•"/>
      <w:lvlJc w:val="left"/>
      <w:pPr>
        <w:ind w:left="4402" w:hanging="219"/>
      </w:pPr>
      <w:rPr>
        <w:rFonts w:hint="default"/>
        <w:lang w:val="pt-PT" w:eastAsia="pt-PT" w:bidi="pt-PT"/>
      </w:rPr>
    </w:lvl>
    <w:lvl w:ilvl="5" w:tplc="F49A6DCA">
      <w:numFmt w:val="bullet"/>
      <w:lvlText w:val="•"/>
      <w:lvlJc w:val="left"/>
      <w:pPr>
        <w:ind w:left="5313" w:hanging="219"/>
      </w:pPr>
      <w:rPr>
        <w:rFonts w:hint="default"/>
        <w:lang w:val="pt-PT" w:eastAsia="pt-PT" w:bidi="pt-PT"/>
      </w:rPr>
    </w:lvl>
    <w:lvl w:ilvl="6" w:tplc="3D06718C">
      <w:numFmt w:val="bullet"/>
      <w:lvlText w:val="•"/>
      <w:lvlJc w:val="left"/>
      <w:pPr>
        <w:ind w:left="6223" w:hanging="219"/>
      </w:pPr>
      <w:rPr>
        <w:rFonts w:hint="default"/>
        <w:lang w:val="pt-PT" w:eastAsia="pt-PT" w:bidi="pt-PT"/>
      </w:rPr>
    </w:lvl>
    <w:lvl w:ilvl="7" w:tplc="851A9E42">
      <w:numFmt w:val="bullet"/>
      <w:lvlText w:val="•"/>
      <w:lvlJc w:val="left"/>
      <w:pPr>
        <w:ind w:left="7134" w:hanging="219"/>
      </w:pPr>
      <w:rPr>
        <w:rFonts w:hint="default"/>
        <w:lang w:val="pt-PT" w:eastAsia="pt-PT" w:bidi="pt-PT"/>
      </w:rPr>
    </w:lvl>
    <w:lvl w:ilvl="8" w:tplc="BFD62164">
      <w:numFmt w:val="bullet"/>
      <w:lvlText w:val="•"/>
      <w:lvlJc w:val="left"/>
      <w:pPr>
        <w:ind w:left="8045" w:hanging="219"/>
      </w:pPr>
      <w:rPr>
        <w:rFonts w:hint="default"/>
        <w:lang w:val="pt-PT" w:eastAsia="pt-PT" w:bidi="pt-PT"/>
      </w:rPr>
    </w:lvl>
  </w:abstractNum>
  <w:abstractNum w:abstractNumId="1" w15:restartNumberingAfterBreak="0">
    <w:nsid w:val="2F4F1805"/>
    <w:multiLevelType w:val="hybridMultilevel"/>
    <w:tmpl w:val="52781A20"/>
    <w:lvl w:ilvl="0" w:tplc="7DA20D54">
      <w:start w:val="1"/>
      <w:numFmt w:val="lowerLetter"/>
      <w:lvlText w:val="%1)"/>
      <w:lvlJc w:val="left"/>
      <w:pPr>
        <w:ind w:left="763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92460564">
      <w:numFmt w:val="bullet"/>
      <w:lvlText w:val="•"/>
      <w:lvlJc w:val="left"/>
      <w:pPr>
        <w:ind w:left="1670" w:hanging="223"/>
      </w:pPr>
      <w:rPr>
        <w:rFonts w:hint="default"/>
        <w:lang w:val="pt-PT" w:eastAsia="pt-PT" w:bidi="pt-PT"/>
      </w:rPr>
    </w:lvl>
    <w:lvl w:ilvl="2" w:tplc="340E8E66">
      <w:numFmt w:val="bullet"/>
      <w:lvlText w:val="•"/>
      <w:lvlJc w:val="left"/>
      <w:pPr>
        <w:ind w:left="2581" w:hanging="223"/>
      </w:pPr>
      <w:rPr>
        <w:rFonts w:hint="default"/>
        <w:lang w:val="pt-PT" w:eastAsia="pt-PT" w:bidi="pt-PT"/>
      </w:rPr>
    </w:lvl>
    <w:lvl w:ilvl="3" w:tplc="85A0E520">
      <w:numFmt w:val="bullet"/>
      <w:lvlText w:val="•"/>
      <w:lvlJc w:val="left"/>
      <w:pPr>
        <w:ind w:left="3491" w:hanging="223"/>
      </w:pPr>
      <w:rPr>
        <w:rFonts w:hint="default"/>
        <w:lang w:val="pt-PT" w:eastAsia="pt-PT" w:bidi="pt-PT"/>
      </w:rPr>
    </w:lvl>
    <w:lvl w:ilvl="4" w:tplc="BDBA197E">
      <w:numFmt w:val="bullet"/>
      <w:lvlText w:val="•"/>
      <w:lvlJc w:val="left"/>
      <w:pPr>
        <w:ind w:left="4402" w:hanging="223"/>
      </w:pPr>
      <w:rPr>
        <w:rFonts w:hint="default"/>
        <w:lang w:val="pt-PT" w:eastAsia="pt-PT" w:bidi="pt-PT"/>
      </w:rPr>
    </w:lvl>
    <w:lvl w:ilvl="5" w:tplc="42DEBB84">
      <w:numFmt w:val="bullet"/>
      <w:lvlText w:val="•"/>
      <w:lvlJc w:val="left"/>
      <w:pPr>
        <w:ind w:left="5313" w:hanging="223"/>
      </w:pPr>
      <w:rPr>
        <w:rFonts w:hint="default"/>
        <w:lang w:val="pt-PT" w:eastAsia="pt-PT" w:bidi="pt-PT"/>
      </w:rPr>
    </w:lvl>
    <w:lvl w:ilvl="6" w:tplc="5DC025AC">
      <w:numFmt w:val="bullet"/>
      <w:lvlText w:val="•"/>
      <w:lvlJc w:val="left"/>
      <w:pPr>
        <w:ind w:left="6223" w:hanging="223"/>
      </w:pPr>
      <w:rPr>
        <w:rFonts w:hint="default"/>
        <w:lang w:val="pt-PT" w:eastAsia="pt-PT" w:bidi="pt-PT"/>
      </w:rPr>
    </w:lvl>
    <w:lvl w:ilvl="7" w:tplc="AD0E6F28">
      <w:numFmt w:val="bullet"/>
      <w:lvlText w:val="•"/>
      <w:lvlJc w:val="left"/>
      <w:pPr>
        <w:ind w:left="7134" w:hanging="223"/>
      </w:pPr>
      <w:rPr>
        <w:rFonts w:hint="default"/>
        <w:lang w:val="pt-PT" w:eastAsia="pt-PT" w:bidi="pt-PT"/>
      </w:rPr>
    </w:lvl>
    <w:lvl w:ilvl="8" w:tplc="B9E89260">
      <w:numFmt w:val="bullet"/>
      <w:lvlText w:val="•"/>
      <w:lvlJc w:val="left"/>
      <w:pPr>
        <w:ind w:left="8045" w:hanging="223"/>
      </w:pPr>
      <w:rPr>
        <w:rFonts w:hint="default"/>
        <w:lang w:val="pt-PT" w:eastAsia="pt-PT" w:bidi="pt-PT"/>
      </w:rPr>
    </w:lvl>
  </w:abstractNum>
  <w:abstractNum w:abstractNumId="2" w15:restartNumberingAfterBreak="0">
    <w:nsid w:val="6C287724"/>
    <w:multiLevelType w:val="hybridMultilevel"/>
    <w:tmpl w:val="C11A7DE0"/>
    <w:lvl w:ilvl="0" w:tplc="583ED76C">
      <w:start w:val="1"/>
      <w:numFmt w:val="lowerLetter"/>
      <w:lvlText w:val="%1)"/>
      <w:lvlJc w:val="left"/>
      <w:pPr>
        <w:ind w:left="763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09984600">
      <w:numFmt w:val="bullet"/>
      <w:lvlText w:val="•"/>
      <w:lvlJc w:val="left"/>
      <w:pPr>
        <w:ind w:left="1670" w:hanging="223"/>
      </w:pPr>
      <w:rPr>
        <w:rFonts w:hint="default"/>
        <w:lang w:val="pt-PT" w:eastAsia="pt-PT" w:bidi="pt-PT"/>
      </w:rPr>
    </w:lvl>
    <w:lvl w:ilvl="2" w:tplc="E8A0F514">
      <w:numFmt w:val="bullet"/>
      <w:lvlText w:val="•"/>
      <w:lvlJc w:val="left"/>
      <w:pPr>
        <w:ind w:left="2581" w:hanging="223"/>
      </w:pPr>
      <w:rPr>
        <w:rFonts w:hint="default"/>
        <w:lang w:val="pt-PT" w:eastAsia="pt-PT" w:bidi="pt-PT"/>
      </w:rPr>
    </w:lvl>
    <w:lvl w:ilvl="3" w:tplc="944A407C">
      <w:numFmt w:val="bullet"/>
      <w:lvlText w:val="•"/>
      <w:lvlJc w:val="left"/>
      <w:pPr>
        <w:ind w:left="3491" w:hanging="223"/>
      </w:pPr>
      <w:rPr>
        <w:rFonts w:hint="default"/>
        <w:lang w:val="pt-PT" w:eastAsia="pt-PT" w:bidi="pt-PT"/>
      </w:rPr>
    </w:lvl>
    <w:lvl w:ilvl="4" w:tplc="28382E84">
      <w:numFmt w:val="bullet"/>
      <w:lvlText w:val="•"/>
      <w:lvlJc w:val="left"/>
      <w:pPr>
        <w:ind w:left="4402" w:hanging="223"/>
      </w:pPr>
      <w:rPr>
        <w:rFonts w:hint="default"/>
        <w:lang w:val="pt-PT" w:eastAsia="pt-PT" w:bidi="pt-PT"/>
      </w:rPr>
    </w:lvl>
    <w:lvl w:ilvl="5" w:tplc="F07A2876">
      <w:numFmt w:val="bullet"/>
      <w:lvlText w:val="•"/>
      <w:lvlJc w:val="left"/>
      <w:pPr>
        <w:ind w:left="5313" w:hanging="223"/>
      </w:pPr>
      <w:rPr>
        <w:rFonts w:hint="default"/>
        <w:lang w:val="pt-PT" w:eastAsia="pt-PT" w:bidi="pt-PT"/>
      </w:rPr>
    </w:lvl>
    <w:lvl w:ilvl="6" w:tplc="9E6C3CB4">
      <w:numFmt w:val="bullet"/>
      <w:lvlText w:val="•"/>
      <w:lvlJc w:val="left"/>
      <w:pPr>
        <w:ind w:left="6223" w:hanging="223"/>
      </w:pPr>
      <w:rPr>
        <w:rFonts w:hint="default"/>
        <w:lang w:val="pt-PT" w:eastAsia="pt-PT" w:bidi="pt-PT"/>
      </w:rPr>
    </w:lvl>
    <w:lvl w:ilvl="7" w:tplc="35F8B4B4">
      <w:numFmt w:val="bullet"/>
      <w:lvlText w:val="•"/>
      <w:lvlJc w:val="left"/>
      <w:pPr>
        <w:ind w:left="7134" w:hanging="223"/>
      </w:pPr>
      <w:rPr>
        <w:rFonts w:hint="default"/>
        <w:lang w:val="pt-PT" w:eastAsia="pt-PT" w:bidi="pt-PT"/>
      </w:rPr>
    </w:lvl>
    <w:lvl w:ilvl="8" w:tplc="E7CC28AA">
      <w:numFmt w:val="bullet"/>
      <w:lvlText w:val="•"/>
      <w:lvlJc w:val="left"/>
      <w:pPr>
        <w:ind w:left="8045" w:hanging="223"/>
      </w:pPr>
      <w:rPr>
        <w:rFonts w:hint="default"/>
        <w:lang w:val="pt-PT" w:eastAsia="pt-PT" w:bidi="pt-PT"/>
      </w:rPr>
    </w:lvl>
  </w:abstractNum>
  <w:abstractNum w:abstractNumId="3" w15:restartNumberingAfterBreak="0">
    <w:nsid w:val="771E0816"/>
    <w:multiLevelType w:val="hybridMultilevel"/>
    <w:tmpl w:val="E4FC2E94"/>
    <w:lvl w:ilvl="0" w:tplc="554E258E">
      <w:start w:val="1"/>
      <w:numFmt w:val="lowerLetter"/>
      <w:lvlText w:val="%1)"/>
      <w:lvlJc w:val="left"/>
      <w:pPr>
        <w:ind w:left="763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1E807860">
      <w:numFmt w:val="bullet"/>
      <w:lvlText w:val="•"/>
      <w:lvlJc w:val="left"/>
      <w:pPr>
        <w:ind w:left="1670" w:hanging="223"/>
      </w:pPr>
      <w:rPr>
        <w:rFonts w:hint="default"/>
        <w:lang w:val="pt-PT" w:eastAsia="pt-PT" w:bidi="pt-PT"/>
      </w:rPr>
    </w:lvl>
    <w:lvl w:ilvl="2" w:tplc="69E26752">
      <w:numFmt w:val="bullet"/>
      <w:lvlText w:val="•"/>
      <w:lvlJc w:val="left"/>
      <w:pPr>
        <w:ind w:left="2581" w:hanging="223"/>
      </w:pPr>
      <w:rPr>
        <w:rFonts w:hint="default"/>
        <w:lang w:val="pt-PT" w:eastAsia="pt-PT" w:bidi="pt-PT"/>
      </w:rPr>
    </w:lvl>
    <w:lvl w:ilvl="3" w:tplc="0B88DFA0">
      <w:numFmt w:val="bullet"/>
      <w:lvlText w:val="•"/>
      <w:lvlJc w:val="left"/>
      <w:pPr>
        <w:ind w:left="3491" w:hanging="223"/>
      </w:pPr>
      <w:rPr>
        <w:rFonts w:hint="default"/>
        <w:lang w:val="pt-PT" w:eastAsia="pt-PT" w:bidi="pt-PT"/>
      </w:rPr>
    </w:lvl>
    <w:lvl w:ilvl="4" w:tplc="A70850D0">
      <w:numFmt w:val="bullet"/>
      <w:lvlText w:val="•"/>
      <w:lvlJc w:val="left"/>
      <w:pPr>
        <w:ind w:left="4402" w:hanging="223"/>
      </w:pPr>
      <w:rPr>
        <w:rFonts w:hint="default"/>
        <w:lang w:val="pt-PT" w:eastAsia="pt-PT" w:bidi="pt-PT"/>
      </w:rPr>
    </w:lvl>
    <w:lvl w:ilvl="5" w:tplc="89F609EE">
      <w:numFmt w:val="bullet"/>
      <w:lvlText w:val="•"/>
      <w:lvlJc w:val="left"/>
      <w:pPr>
        <w:ind w:left="5313" w:hanging="223"/>
      </w:pPr>
      <w:rPr>
        <w:rFonts w:hint="default"/>
        <w:lang w:val="pt-PT" w:eastAsia="pt-PT" w:bidi="pt-PT"/>
      </w:rPr>
    </w:lvl>
    <w:lvl w:ilvl="6" w:tplc="3B06B996">
      <w:numFmt w:val="bullet"/>
      <w:lvlText w:val="•"/>
      <w:lvlJc w:val="left"/>
      <w:pPr>
        <w:ind w:left="6223" w:hanging="223"/>
      </w:pPr>
      <w:rPr>
        <w:rFonts w:hint="default"/>
        <w:lang w:val="pt-PT" w:eastAsia="pt-PT" w:bidi="pt-PT"/>
      </w:rPr>
    </w:lvl>
    <w:lvl w:ilvl="7" w:tplc="632C29DC">
      <w:numFmt w:val="bullet"/>
      <w:lvlText w:val="•"/>
      <w:lvlJc w:val="left"/>
      <w:pPr>
        <w:ind w:left="7134" w:hanging="223"/>
      </w:pPr>
      <w:rPr>
        <w:rFonts w:hint="default"/>
        <w:lang w:val="pt-PT" w:eastAsia="pt-PT" w:bidi="pt-PT"/>
      </w:rPr>
    </w:lvl>
    <w:lvl w:ilvl="8" w:tplc="5218D886">
      <w:numFmt w:val="bullet"/>
      <w:lvlText w:val="•"/>
      <w:lvlJc w:val="left"/>
      <w:pPr>
        <w:ind w:left="8045" w:hanging="223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9F4"/>
    <w:rsid w:val="0004500C"/>
    <w:rsid w:val="00075756"/>
    <w:rsid w:val="00092ED1"/>
    <w:rsid w:val="000F6CF3"/>
    <w:rsid w:val="0010681E"/>
    <w:rsid w:val="00110F79"/>
    <w:rsid w:val="00157C28"/>
    <w:rsid w:val="00185216"/>
    <w:rsid w:val="00192C34"/>
    <w:rsid w:val="001C3DB6"/>
    <w:rsid w:val="001E6F91"/>
    <w:rsid w:val="001F0624"/>
    <w:rsid w:val="00245C9A"/>
    <w:rsid w:val="00291E86"/>
    <w:rsid w:val="002F3B5B"/>
    <w:rsid w:val="003C2141"/>
    <w:rsid w:val="004936EE"/>
    <w:rsid w:val="004A00CA"/>
    <w:rsid w:val="004A4313"/>
    <w:rsid w:val="004F76B9"/>
    <w:rsid w:val="00527672"/>
    <w:rsid w:val="00532F93"/>
    <w:rsid w:val="00554EEA"/>
    <w:rsid w:val="00582FA4"/>
    <w:rsid w:val="00591593"/>
    <w:rsid w:val="00632A91"/>
    <w:rsid w:val="00634345"/>
    <w:rsid w:val="00692882"/>
    <w:rsid w:val="0069568B"/>
    <w:rsid w:val="00756599"/>
    <w:rsid w:val="00771DC7"/>
    <w:rsid w:val="007C0187"/>
    <w:rsid w:val="007C1839"/>
    <w:rsid w:val="00870FEE"/>
    <w:rsid w:val="00890B0E"/>
    <w:rsid w:val="008F49F4"/>
    <w:rsid w:val="008F7C57"/>
    <w:rsid w:val="009A1B06"/>
    <w:rsid w:val="009D6468"/>
    <w:rsid w:val="009E2E0D"/>
    <w:rsid w:val="00A23317"/>
    <w:rsid w:val="00AD5B9F"/>
    <w:rsid w:val="00AF1015"/>
    <w:rsid w:val="00B52639"/>
    <w:rsid w:val="00B57853"/>
    <w:rsid w:val="00BD722E"/>
    <w:rsid w:val="00BE0EFC"/>
    <w:rsid w:val="00BE55F5"/>
    <w:rsid w:val="00C0281C"/>
    <w:rsid w:val="00C400FC"/>
    <w:rsid w:val="00C4630D"/>
    <w:rsid w:val="00C8672C"/>
    <w:rsid w:val="00D25BB5"/>
    <w:rsid w:val="00D50B09"/>
    <w:rsid w:val="00D53EE3"/>
    <w:rsid w:val="00D92B2F"/>
    <w:rsid w:val="00DA761B"/>
    <w:rsid w:val="00DC2731"/>
    <w:rsid w:val="00DF7546"/>
    <w:rsid w:val="00DF777B"/>
    <w:rsid w:val="00E07F24"/>
    <w:rsid w:val="00EA562A"/>
    <w:rsid w:val="00EE0E5E"/>
    <w:rsid w:val="00EF3AE7"/>
    <w:rsid w:val="00F0461A"/>
    <w:rsid w:val="00F32270"/>
    <w:rsid w:val="00F65EC1"/>
    <w:rsid w:val="00FA3614"/>
    <w:rsid w:val="00FA4196"/>
    <w:rsid w:val="00FC3253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95AF64"/>
  <w15:chartTrackingRefBased/>
  <w15:docId w15:val="{DACA5022-E5F9-4B3D-A1FF-79873616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276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27672"/>
    <w:rPr>
      <w:rFonts w:ascii="Calibri" w:eastAsia="Calibri" w:hAnsi="Calibri" w:cs="Calibri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27672"/>
    <w:pPr>
      <w:widowControl w:val="0"/>
      <w:autoSpaceDE w:val="0"/>
      <w:autoSpaceDN w:val="0"/>
      <w:spacing w:after="0" w:line="240" w:lineRule="auto"/>
      <w:ind w:left="758" w:hanging="219"/>
    </w:pPr>
    <w:rPr>
      <w:rFonts w:ascii="Calibri" w:eastAsia="Calibri" w:hAnsi="Calibri" w:cs="Calibri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527672"/>
    <w:pPr>
      <w:widowControl w:val="0"/>
      <w:autoSpaceDE w:val="0"/>
      <w:autoSpaceDN w:val="0"/>
      <w:spacing w:after="0" w:line="248" w:lineRule="exact"/>
      <w:ind w:left="64"/>
    </w:pPr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39"/>
    <w:rsid w:val="005276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1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593"/>
  </w:style>
  <w:style w:type="paragraph" w:styleId="Rodap">
    <w:name w:val="footer"/>
    <w:basedOn w:val="Normal"/>
    <w:link w:val="RodapChar"/>
    <w:uiPriority w:val="99"/>
    <w:unhideWhenUsed/>
    <w:rsid w:val="00591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59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0B0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0B09"/>
  </w:style>
  <w:style w:type="paragraph" w:styleId="NormalWeb">
    <w:name w:val="Normal (Web)"/>
    <w:basedOn w:val="Normal"/>
    <w:uiPriority w:val="99"/>
    <w:unhideWhenUsed/>
    <w:rsid w:val="00D50B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50B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D50B09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50B0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D50B09"/>
    <w:pPr>
      <w:spacing w:after="0" w:line="240" w:lineRule="auto"/>
      <w:jc w:val="center"/>
    </w:pPr>
    <w:rPr>
      <w:rFonts w:ascii="Tahoma" w:eastAsia="Times New Roman" w:hAnsi="Tahoma" w:cs="Times New Roman"/>
      <w:b/>
      <w:color w:val="00000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50B09"/>
    <w:rPr>
      <w:rFonts w:ascii="Tahoma" w:eastAsia="Times New Roman" w:hAnsi="Tahoma" w:cs="Times New Roman"/>
      <w:b/>
      <w:color w:val="000000"/>
      <w:sz w:val="28"/>
      <w:szCs w:val="20"/>
      <w:lang w:eastAsia="pt-BR"/>
    </w:rPr>
  </w:style>
  <w:style w:type="paragraph" w:styleId="Reviso">
    <w:name w:val="Revision"/>
    <w:hidden/>
    <w:uiPriority w:val="99"/>
    <w:semiHidden/>
    <w:rsid w:val="00C4630D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7C01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01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01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01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018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1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1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prefeiturasaojuliaopi@hotmail.com" TargetMode="External"/><Relationship Id="rId4" Type="http://schemas.openxmlformats.org/officeDocument/2006/relationships/hyperlink" Target="http://www.saojuliao.pi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3007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ohanna viana</dc:creator>
  <cp:keywords/>
  <dc:description/>
  <cp:lastModifiedBy>Isaac Pinheiro Benevides</cp:lastModifiedBy>
  <cp:revision>13</cp:revision>
  <dcterms:created xsi:type="dcterms:W3CDTF">2019-10-14T12:49:00Z</dcterms:created>
  <dcterms:modified xsi:type="dcterms:W3CDTF">2021-04-29T16:21:00Z</dcterms:modified>
</cp:coreProperties>
</file>